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50" w:rsidRPr="000B6550" w:rsidRDefault="000B6550" w:rsidP="000B65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Уголовная ответственность за лжесвидетельство</w:t>
      </w:r>
    </w:p>
    <w:p w:rsidR="000B6550" w:rsidRPr="000B6550" w:rsidRDefault="000B6550" w:rsidP="000B6550">
      <w:pPr>
        <w:pStyle w:val="a4"/>
        <w:jc w:val="both"/>
        <w:rPr>
          <w:sz w:val="28"/>
          <w:szCs w:val="28"/>
        </w:rPr>
      </w:pPr>
      <w:r w:rsidRPr="000B6550">
        <w:rPr>
          <w:sz w:val="28"/>
          <w:szCs w:val="28"/>
        </w:rPr>
        <w:t>Уголовное законодательство определяет лжесвидетельство как дачу заведомо ложных показаний в судебном заседании в уголовном, гражданском или арбитражном судопроизводстве, или при производстве предварительного расследования по уголовному делу и наступает с 16 лет. Максимальное наказание за «лжесвидетельство» - 5 лет лишения свободы.</w:t>
      </w:r>
    </w:p>
    <w:p w:rsidR="000B6550" w:rsidRPr="000B6550" w:rsidRDefault="000B6550" w:rsidP="000B6550">
      <w:pPr>
        <w:pStyle w:val="a4"/>
        <w:jc w:val="both"/>
        <w:rPr>
          <w:sz w:val="28"/>
          <w:szCs w:val="28"/>
        </w:rPr>
      </w:pPr>
      <w:r w:rsidRPr="000B6550">
        <w:rPr>
          <w:sz w:val="28"/>
          <w:szCs w:val="28"/>
        </w:rPr>
        <w:t>Заведомо ложными показаниями являются показания, о ложности которых на момент их дачи достоверно знает свидетель, потерпевший, эксперт, специалист или переводчик, которые перед началом допроса письменно предупреждены об ответственности за лжесвидетельство (дачу заключения, производство перевода).</w:t>
      </w:r>
    </w:p>
    <w:p w:rsidR="000B6550" w:rsidRPr="000B6550" w:rsidRDefault="000B6550" w:rsidP="000B6550">
      <w:pPr>
        <w:pStyle w:val="a4"/>
        <w:jc w:val="both"/>
        <w:rPr>
          <w:sz w:val="28"/>
          <w:szCs w:val="28"/>
        </w:rPr>
      </w:pPr>
      <w:r w:rsidRPr="000B6550">
        <w:rPr>
          <w:sz w:val="28"/>
          <w:szCs w:val="28"/>
        </w:rPr>
        <w:t>Но уголовная ответственность не наступит за дачу пусть и на самом деле ложных показаний, например, охраннику магазина, страховой компании, судебному приставу-исполнителю, даже если они оформлены в виде письменных объяснений.</w:t>
      </w:r>
    </w:p>
    <w:p w:rsidR="000B6550" w:rsidRPr="000B6550" w:rsidRDefault="000B6550" w:rsidP="000B6550">
      <w:pPr>
        <w:pStyle w:val="a4"/>
        <w:jc w:val="both"/>
        <w:rPr>
          <w:sz w:val="28"/>
          <w:szCs w:val="28"/>
        </w:rPr>
      </w:pPr>
      <w:r w:rsidRPr="000B6550">
        <w:rPr>
          <w:sz w:val="28"/>
          <w:szCs w:val="28"/>
        </w:rPr>
        <w:t>Ответственность исключена при добросовестном заблуждении потерпевшего или свидетеля, неправильном восприятии ими действительности, допустим, из-за невнимательности или забывчивости, отсутствия должной компетенции эксперта или переводчика и других обстоятельствах, повлиявших на дачу не соответствующих истине показаний, заключения или перевода.</w:t>
      </w:r>
    </w:p>
    <w:p w:rsidR="000B6550" w:rsidRPr="000B6550" w:rsidRDefault="000B6550" w:rsidP="000B6550">
      <w:pPr>
        <w:pStyle w:val="a4"/>
        <w:jc w:val="both"/>
        <w:rPr>
          <w:sz w:val="28"/>
          <w:szCs w:val="28"/>
        </w:rPr>
      </w:pPr>
      <w:r w:rsidRPr="000B6550">
        <w:rPr>
          <w:sz w:val="28"/>
          <w:szCs w:val="28"/>
        </w:rPr>
        <w:t>За ложные показания ответственность наступает независимо от того, искажают ли они истину в пользу обвиняемого или против него, а равно в пользу истца или ответчика по гражданскому делу.</w:t>
      </w:r>
    </w:p>
    <w:p w:rsidR="000B6550" w:rsidRPr="000B6550" w:rsidRDefault="000B6550" w:rsidP="000B6550">
      <w:pPr>
        <w:pStyle w:val="a4"/>
        <w:jc w:val="both"/>
        <w:rPr>
          <w:sz w:val="28"/>
          <w:szCs w:val="28"/>
        </w:rPr>
      </w:pPr>
      <w:r w:rsidRPr="000B6550">
        <w:rPr>
          <w:sz w:val="28"/>
          <w:szCs w:val="28"/>
        </w:rPr>
        <w:t>Мотивы действий виновного могут быть различны: стремление улучшить или ухудшить положение обвиняемого, боязнь мести с его стороны, корысть, неприязненные отношения, ложно понимаемые интересы борьбы с преступностью и другие.</w:t>
      </w:r>
    </w:p>
    <w:p w:rsidR="000B6550" w:rsidRPr="000B6550" w:rsidRDefault="000B6550" w:rsidP="000B6550">
      <w:pPr>
        <w:pStyle w:val="a4"/>
        <w:jc w:val="both"/>
        <w:rPr>
          <w:sz w:val="28"/>
          <w:szCs w:val="28"/>
        </w:rPr>
      </w:pPr>
      <w:r w:rsidRPr="000B6550">
        <w:rPr>
          <w:sz w:val="28"/>
          <w:szCs w:val="28"/>
        </w:rPr>
        <w:t>По закону «лжесвидетель» может быть освобожден от уголовной ответственности, если в ходе дознания, следствия или судебного разбирательства до вынесения приговора или решения суда заявит о ложности своих показаний. При этом мотивы, по которым он это сделал, не имеют значения.</w:t>
      </w:r>
    </w:p>
    <w:p w:rsidR="000B6550" w:rsidRPr="000B6550" w:rsidRDefault="000B6550" w:rsidP="000B6550">
      <w:pPr>
        <w:pStyle w:val="a4"/>
        <w:jc w:val="both"/>
        <w:rPr>
          <w:sz w:val="28"/>
          <w:szCs w:val="28"/>
        </w:rPr>
      </w:pPr>
      <w:proofErr w:type="gramStart"/>
      <w:r w:rsidRPr="000B6550">
        <w:rPr>
          <w:sz w:val="28"/>
          <w:szCs w:val="28"/>
        </w:rPr>
        <w:t xml:space="preserve">Ответственность за указанные действия предусмотрена ст. 307 УК РФ, в соответствии с которой заведомо ложные показание свидетеля,  потерпевшего либо заключение или показание эксперта, показание специалиста, а равно заведомо неправильный перевод в суде либо при производстве предварительного расследования наказываются штрафом в размере до 80 тыс. рублей или в размере заработной платы или иного дохода </w:t>
      </w:r>
      <w:r w:rsidRPr="000B6550">
        <w:rPr>
          <w:sz w:val="28"/>
          <w:szCs w:val="28"/>
        </w:rPr>
        <w:lastRenderedPageBreak/>
        <w:t>осужденного за пери</w:t>
      </w:r>
      <w:bookmarkStart w:id="0" w:name="_GoBack"/>
      <w:bookmarkEnd w:id="0"/>
      <w:r w:rsidRPr="000B6550">
        <w:rPr>
          <w:sz w:val="28"/>
          <w:szCs w:val="28"/>
        </w:rPr>
        <w:t>од до 6 месяцев, либо</w:t>
      </w:r>
      <w:proofErr w:type="gramEnd"/>
      <w:r w:rsidRPr="000B6550">
        <w:rPr>
          <w:sz w:val="28"/>
          <w:szCs w:val="28"/>
        </w:rPr>
        <w:t xml:space="preserve"> обязательными работами на срок до 480 часов, либо исправительными работами на срок до 2 лет, либо арестом на срок до 3 месяцев.</w:t>
      </w:r>
    </w:p>
    <w:p w:rsidR="000B6550" w:rsidRPr="000B6550" w:rsidRDefault="000B6550" w:rsidP="000B6550">
      <w:pPr>
        <w:pStyle w:val="a4"/>
        <w:jc w:val="both"/>
        <w:rPr>
          <w:sz w:val="28"/>
          <w:szCs w:val="28"/>
        </w:rPr>
      </w:pPr>
      <w:r w:rsidRPr="000B6550">
        <w:rPr>
          <w:sz w:val="28"/>
          <w:szCs w:val="28"/>
        </w:rPr>
        <w:t>Те же деяния, соединенные с обвинением лица в совершении тяжкого или особо тяжкого преступления, - наказываются принудительными работами на срок до 5 лет либо лишением свободы на тот же срок.</w:t>
      </w:r>
    </w:p>
    <w:p w:rsidR="003074DA" w:rsidRPr="000B6550" w:rsidRDefault="003074DA">
      <w:pPr>
        <w:rPr>
          <w:sz w:val="28"/>
          <w:szCs w:val="28"/>
        </w:rPr>
      </w:pPr>
    </w:p>
    <w:sectPr w:rsidR="003074DA" w:rsidRPr="000B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7C"/>
    <w:rsid w:val="000B6550"/>
    <w:rsid w:val="003074DA"/>
    <w:rsid w:val="00C0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65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65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B6550"/>
    <w:rPr>
      <w:b/>
      <w:bCs/>
    </w:rPr>
  </w:style>
  <w:style w:type="paragraph" w:styleId="a4">
    <w:name w:val="Normal (Web)"/>
    <w:basedOn w:val="a"/>
    <w:uiPriority w:val="99"/>
    <w:semiHidden/>
    <w:unhideWhenUsed/>
    <w:rsid w:val="000B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65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65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B6550"/>
    <w:rPr>
      <w:b/>
      <w:bCs/>
    </w:rPr>
  </w:style>
  <w:style w:type="paragraph" w:styleId="a4">
    <w:name w:val="Normal (Web)"/>
    <w:basedOn w:val="a"/>
    <w:uiPriority w:val="99"/>
    <w:semiHidden/>
    <w:unhideWhenUsed/>
    <w:rsid w:val="000B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2018-10-23T09:29:00Z</dcterms:created>
  <dcterms:modified xsi:type="dcterms:W3CDTF">2018-10-23T09:30:00Z</dcterms:modified>
</cp:coreProperties>
</file>