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B0" w:rsidRDefault="004E13B0" w:rsidP="004E13B0">
      <w:pPr>
        <w:shd w:val="clear" w:color="auto" w:fill="FFFFFF"/>
        <w:spacing w:after="0" w:line="324" w:lineRule="atLeast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E13B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Статья 159.1 УК РФ</w:t>
      </w:r>
    </w:p>
    <w:p w:rsidR="004E13B0" w:rsidRDefault="004E13B0" w:rsidP="004E13B0">
      <w:pPr>
        <w:shd w:val="clear" w:color="auto" w:fill="FFFFFF"/>
        <w:spacing w:after="0" w:line="324" w:lineRule="atLeast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E13B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Мошенничество в сфере кредитования</w:t>
      </w:r>
      <w:bookmarkStart w:id="0" w:name="dst1215"/>
      <w:bookmarkEnd w:id="0"/>
    </w:p>
    <w:p w:rsidR="004E13B0" w:rsidRDefault="004E13B0" w:rsidP="004E13B0">
      <w:pPr>
        <w:shd w:val="clear" w:color="auto" w:fill="FFFFFF"/>
        <w:spacing w:after="0" w:line="324" w:lineRule="atLeast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4E13B0" w:rsidRPr="004E13B0" w:rsidRDefault="004E13B0" w:rsidP="004E13B0">
      <w:pPr>
        <w:shd w:val="clear" w:color="auto" w:fill="FFFFFF"/>
        <w:spacing w:after="0" w:line="324" w:lineRule="atLeast"/>
        <w:ind w:firstLine="53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E1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Мошенничество в сфере кредитования, то есть хищение денежных средств </w:t>
      </w:r>
      <w:hyperlink r:id="rId4" w:anchor="dst100036" w:history="1">
        <w:r w:rsidRPr="004E13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заемщиком</w:t>
        </w:r>
      </w:hyperlink>
      <w:r w:rsidRPr="004E1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путем представления </w:t>
      </w:r>
      <w:hyperlink r:id="rId5" w:anchor="dst100037" w:history="1">
        <w:r w:rsidRPr="004E13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банку</w:t>
        </w:r>
      </w:hyperlink>
      <w:r w:rsidRPr="004E1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иному кредитору заведомо ложных и (или) недостоверных </w:t>
      </w:r>
      <w:hyperlink r:id="rId6" w:anchor="dst100038" w:history="1">
        <w:r w:rsidRPr="004E13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сведений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E13B0" w:rsidRDefault="004E13B0" w:rsidP="004E13B0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3B0" w:rsidRDefault="004E13B0" w:rsidP="004E13B0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3B0">
        <w:rPr>
          <w:rFonts w:ascii="Times New Roman" w:hAnsi="Times New Roman" w:cs="Times New Roman"/>
          <w:color w:val="000000"/>
          <w:sz w:val="28"/>
          <w:szCs w:val="28"/>
        </w:rPr>
        <w:t xml:space="preserve">Данное преступление, как и преступления, предусмотренные в ст. ст. 159.2, 159.3, 159.4, 159.5, 159.6, является специальным видом мошенничества. Его особенность состоит в том, что оно осуществляется в сфере кредитования. </w:t>
      </w:r>
    </w:p>
    <w:p w:rsidR="004E13B0" w:rsidRDefault="004E13B0" w:rsidP="004E13B0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3B0">
        <w:rPr>
          <w:rFonts w:ascii="Times New Roman" w:hAnsi="Times New Roman" w:cs="Times New Roman"/>
          <w:color w:val="000000"/>
          <w:sz w:val="28"/>
          <w:szCs w:val="28"/>
        </w:rPr>
        <w:t xml:space="preserve"> Предметом преступления могут быть деньги и иное имущество.</w:t>
      </w:r>
    </w:p>
    <w:p w:rsidR="004E13B0" w:rsidRDefault="004E13B0" w:rsidP="004E13B0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3B0">
        <w:rPr>
          <w:rFonts w:ascii="Times New Roman" w:hAnsi="Times New Roman" w:cs="Times New Roman"/>
          <w:color w:val="000000"/>
          <w:sz w:val="28"/>
          <w:szCs w:val="28"/>
        </w:rPr>
        <w:t xml:space="preserve"> По договору займа одна сторона (заимодавец)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заимодавцу такую же сумму денег (сумму займа) или равное количество других полученных им вещей того же рода и качества. Договор займа считается заключенным с момента передачи денег или других вещей. Разновидностью договора займа является кредитный договор (ст. 819 ГК РФ) и договор о товарном кредите (ст. 822 ГК РФ).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 Договор товарного кредита предусматривает обязанность одной стороны предоставить другой стороне вещи, опр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еделенные родовыми признаками. </w:t>
      </w:r>
    </w:p>
    <w:p w:rsidR="004E13B0" w:rsidRDefault="004E13B0" w:rsidP="004E13B0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3B0">
        <w:rPr>
          <w:rFonts w:ascii="Times New Roman" w:hAnsi="Times New Roman" w:cs="Times New Roman"/>
          <w:color w:val="000000"/>
          <w:sz w:val="28"/>
          <w:szCs w:val="28"/>
        </w:rPr>
        <w:t xml:space="preserve"> При совершении рассматриваемого преступления заемщик предоставляет кредитору заведомо ложные сведения о своем имущественном положении (например, фальсифицированный баланс организации, фальшивую справку о доходах или заработной плате), которые служат основанием для выдачи кредита либо недостоверные сведения. Под </w:t>
      </w:r>
      <w:proofErr w:type="gramStart"/>
      <w:r w:rsidRPr="004E13B0">
        <w:rPr>
          <w:rFonts w:ascii="Times New Roman" w:hAnsi="Times New Roman" w:cs="Times New Roman"/>
          <w:color w:val="000000"/>
          <w:sz w:val="28"/>
          <w:szCs w:val="28"/>
        </w:rPr>
        <w:t>последними</w:t>
      </w:r>
      <w:proofErr w:type="gramEnd"/>
      <w:r w:rsidRPr="004E13B0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понимать сознательное предоставление сведений, которые соответствовали фактическим данным, но в силу определенных условий утратили достоверность (например, данные о доходах или заработной плате, 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сте работы за прошлый период). </w:t>
      </w:r>
    </w:p>
    <w:p w:rsidR="004E13B0" w:rsidRDefault="004E13B0" w:rsidP="004E13B0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3B0">
        <w:rPr>
          <w:rFonts w:ascii="Times New Roman" w:hAnsi="Times New Roman" w:cs="Times New Roman"/>
          <w:color w:val="000000"/>
          <w:sz w:val="28"/>
          <w:szCs w:val="28"/>
        </w:rPr>
        <w:t xml:space="preserve"> Субъективная сторона преступления характеризуется умыслом. Лицо осознает, что предоставляет кредитору ложные или недостоверные сведения о своем имущественном положении или иные сведения, учитываемые при выделении кредита, в целях получения кредита и желает получить кредит без намерения возвратить его. </w:t>
      </w:r>
    </w:p>
    <w:p w:rsidR="004E13B0" w:rsidRDefault="004E13B0" w:rsidP="004E13B0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3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Субъектом преступления является физическое лицо, достигшее 16 лет, выступающее по договору займа в качестве заемщика. Им не могут быть родственники, близкие заемщику лица или лица, находящиеся с ним в договорных отношениях. </w:t>
      </w:r>
      <w:proofErr w:type="gramStart"/>
      <w:r w:rsidRPr="004E13B0">
        <w:rPr>
          <w:rFonts w:ascii="Times New Roman" w:hAnsi="Times New Roman" w:cs="Times New Roman"/>
          <w:color w:val="000000"/>
          <w:sz w:val="28"/>
          <w:szCs w:val="28"/>
        </w:rPr>
        <w:t>Потерпевшим от преступления может выступать любая организация или лицо, заключившие договор займа в качестве кредитора (орган государственной власти, банковская, иная кредитная организация, организация, не являющаяся кредитной - предприятие, учреждение, предприниматель,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частное лицо). </w:t>
      </w:r>
      <w:proofErr w:type="gramEnd"/>
    </w:p>
    <w:p w:rsidR="004E13B0" w:rsidRDefault="004E13B0" w:rsidP="004E13B0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3B0">
        <w:rPr>
          <w:rFonts w:ascii="Times New Roman" w:hAnsi="Times New Roman" w:cs="Times New Roman"/>
          <w:color w:val="000000"/>
          <w:sz w:val="28"/>
          <w:szCs w:val="28"/>
        </w:rPr>
        <w:t xml:space="preserve"> В статье предусмотрены квалифицированные признаки состава:</w:t>
      </w:r>
    </w:p>
    <w:p w:rsidR="004E13B0" w:rsidRDefault="004E13B0" w:rsidP="004E13B0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3B0">
        <w:rPr>
          <w:rFonts w:ascii="Times New Roman" w:hAnsi="Times New Roman" w:cs="Times New Roman"/>
          <w:color w:val="000000"/>
          <w:sz w:val="28"/>
          <w:szCs w:val="28"/>
        </w:rPr>
        <w:t xml:space="preserve"> 1) деяние, совершенное группой лиц по предварительному сговору (</w:t>
      </w:r>
      <w:proofErr w:type="gramStart"/>
      <w:r w:rsidRPr="004E13B0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4E13B0">
        <w:rPr>
          <w:rFonts w:ascii="Times New Roman" w:hAnsi="Times New Roman" w:cs="Times New Roman"/>
          <w:color w:val="000000"/>
          <w:sz w:val="28"/>
          <w:szCs w:val="28"/>
        </w:rPr>
        <w:t xml:space="preserve">. 2); </w:t>
      </w:r>
    </w:p>
    <w:p w:rsidR="004E13B0" w:rsidRDefault="004E13B0" w:rsidP="004E13B0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3B0">
        <w:rPr>
          <w:rFonts w:ascii="Times New Roman" w:hAnsi="Times New Roman" w:cs="Times New Roman"/>
          <w:color w:val="000000"/>
          <w:sz w:val="28"/>
          <w:szCs w:val="28"/>
        </w:rPr>
        <w:t xml:space="preserve">2) с использованием служебного положения, а равно в крупном размере (ч. 3); </w:t>
      </w:r>
    </w:p>
    <w:p w:rsidR="004E13B0" w:rsidRDefault="004E13B0" w:rsidP="004E13B0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3B0">
        <w:rPr>
          <w:rFonts w:ascii="Times New Roman" w:hAnsi="Times New Roman" w:cs="Times New Roman"/>
          <w:color w:val="000000"/>
          <w:sz w:val="28"/>
          <w:szCs w:val="28"/>
        </w:rPr>
        <w:t>3) совершенные организованной группой или в особо крупном размере (ч. 4).</w:t>
      </w:r>
    </w:p>
    <w:p w:rsidR="004E13B0" w:rsidRDefault="004E13B0" w:rsidP="004E13B0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3B0">
        <w:rPr>
          <w:rFonts w:ascii="Times New Roman" w:hAnsi="Times New Roman" w:cs="Times New Roman"/>
          <w:color w:val="000000"/>
          <w:sz w:val="28"/>
          <w:szCs w:val="28"/>
        </w:rPr>
        <w:t>Как следует из примечания к ст. 159.1, крупным размером специального мошенничества признается стоимость имущества, превышающая 1 млн. 500 тыс. руб., а особо крупным - 6 млн. руб.</w:t>
      </w:r>
    </w:p>
    <w:p w:rsidR="00B11CCE" w:rsidRDefault="004E13B0" w:rsidP="00B11CC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13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1CCE">
        <w:rPr>
          <w:rFonts w:ascii="Times New Roman" w:hAnsi="Times New Roman" w:cs="Times New Roman"/>
          <w:i/>
          <w:sz w:val="28"/>
          <w:szCs w:val="28"/>
        </w:rPr>
        <w:t xml:space="preserve">Подготовлено  </w:t>
      </w:r>
      <w:proofErr w:type="spellStart"/>
      <w:r w:rsidR="00B11CCE">
        <w:rPr>
          <w:rFonts w:ascii="Times New Roman" w:hAnsi="Times New Roman" w:cs="Times New Roman"/>
          <w:i/>
          <w:sz w:val="28"/>
          <w:szCs w:val="28"/>
        </w:rPr>
        <w:t>Лужской</w:t>
      </w:r>
      <w:proofErr w:type="spellEnd"/>
      <w:r w:rsidR="00B11CCE">
        <w:rPr>
          <w:rFonts w:ascii="Times New Roman" w:hAnsi="Times New Roman" w:cs="Times New Roman"/>
          <w:i/>
          <w:sz w:val="28"/>
          <w:szCs w:val="28"/>
        </w:rPr>
        <w:t xml:space="preserve"> городской прокуратурой,  2020 год. </w:t>
      </w:r>
    </w:p>
    <w:p w:rsidR="002F60AC" w:rsidRPr="004E13B0" w:rsidRDefault="004E13B0" w:rsidP="004E13B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13B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2F60AC" w:rsidRPr="004E13B0" w:rsidSect="00A0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13B0"/>
    <w:rsid w:val="0015566E"/>
    <w:rsid w:val="004E13B0"/>
    <w:rsid w:val="00A061B7"/>
    <w:rsid w:val="00A76CFF"/>
    <w:rsid w:val="00AA6B19"/>
    <w:rsid w:val="00B1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B7"/>
  </w:style>
  <w:style w:type="paragraph" w:styleId="1">
    <w:name w:val="heading 1"/>
    <w:basedOn w:val="a"/>
    <w:link w:val="10"/>
    <w:uiPriority w:val="9"/>
    <w:qFormat/>
    <w:rsid w:val="004E1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E13B0"/>
  </w:style>
  <w:style w:type="character" w:customStyle="1" w:styleId="hl">
    <w:name w:val="hl"/>
    <w:basedOn w:val="a0"/>
    <w:rsid w:val="004E13B0"/>
  </w:style>
  <w:style w:type="character" w:styleId="a3">
    <w:name w:val="Hyperlink"/>
    <w:basedOn w:val="a0"/>
    <w:uiPriority w:val="99"/>
    <w:semiHidden/>
    <w:unhideWhenUsed/>
    <w:rsid w:val="004E13B0"/>
    <w:rPr>
      <w:color w:val="0000FF"/>
      <w:u w:val="single"/>
    </w:rPr>
  </w:style>
  <w:style w:type="character" w:customStyle="1" w:styleId="nobr">
    <w:name w:val="nobr"/>
    <w:basedOn w:val="a0"/>
    <w:rsid w:val="004E1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2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3918/" TargetMode="External"/><Relationship Id="rId5" Type="http://schemas.openxmlformats.org/officeDocument/2006/relationships/hyperlink" Target="http://www.consultant.ru/document/cons_doc_LAW_283918/" TargetMode="External"/><Relationship Id="rId4" Type="http://schemas.openxmlformats.org/officeDocument/2006/relationships/hyperlink" Target="http://www.consultant.ru/document/cons_doc_LAW_2839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2020-04-09T07:20:00Z</dcterms:created>
  <dcterms:modified xsi:type="dcterms:W3CDTF">2020-04-09T07:27:00Z</dcterms:modified>
</cp:coreProperties>
</file>