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351" w:rsidRPr="00290889" w:rsidRDefault="00060351" w:rsidP="00290889">
      <w:pPr>
        <w:ind w:right="252"/>
      </w:pPr>
    </w:p>
    <w:p w:rsidR="007D4B38" w:rsidRPr="00290889" w:rsidRDefault="00515551" w:rsidP="00290889">
      <w:pPr>
        <w:ind w:right="252"/>
        <w:jc w:val="center"/>
        <w:rPr>
          <w:szCs w:val="28"/>
        </w:rPr>
      </w:pPr>
      <w:r w:rsidRPr="00290889">
        <w:rPr>
          <w:b/>
          <w:szCs w:val="28"/>
        </w:rPr>
        <w:t>ОТЧЕТ</w:t>
      </w:r>
      <w:r w:rsidRPr="00290889">
        <w:rPr>
          <w:szCs w:val="28"/>
        </w:rPr>
        <w:t xml:space="preserve"> </w:t>
      </w:r>
      <w:r w:rsidR="007D4B38" w:rsidRPr="00290889">
        <w:rPr>
          <w:szCs w:val="28"/>
        </w:rPr>
        <w:t xml:space="preserve"> о выполнении плана мероприятий </w:t>
      </w:r>
    </w:p>
    <w:p w:rsidR="007D4B38" w:rsidRPr="00290889" w:rsidRDefault="007D4B38" w:rsidP="00290889">
      <w:pPr>
        <w:ind w:right="252"/>
        <w:jc w:val="center"/>
        <w:rPr>
          <w:szCs w:val="28"/>
        </w:rPr>
      </w:pPr>
      <w:r w:rsidRPr="00290889">
        <w:rPr>
          <w:szCs w:val="28"/>
        </w:rPr>
        <w:t xml:space="preserve">противодействия коррупции </w:t>
      </w:r>
    </w:p>
    <w:p w:rsidR="007D4B38" w:rsidRPr="00290889" w:rsidRDefault="007D4B38" w:rsidP="00290889">
      <w:pPr>
        <w:ind w:right="252"/>
        <w:jc w:val="center"/>
        <w:rPr>
          <w:szCs w:val="28"/>
        </w:rPr>
      </w:pPr>
      <w:r w:rsidRPr="00290889">
        <w:rPr>
          <w:szCs w:val="28"/>
        </w:rPr>
        <w:t xml:space="preserve">в администрации </w:t>
      </w:r>
      <w:r w:rsidR="001C4251" w:rsidRPr="00290889">
        <w:rPr>
          <w:szCs w:val="28"/>
        </w:rPr>
        <w:t>Серебрянского</w:t>
      </w:r>
      <w:r w:rsidRPr="00290889">
        <w:rPr>
          <w:szCs w:val="28"/>
        </w:rPr>
        <w:t xml:space="preserve"> сельского поселения </w:t>
      </w:r>
    </w:p>
    <w:p w:rsidR="007D4B38" w:rsidRPr="00290889" w:rsidRDefault="00290889" w:rsidP="00290889">
      <w:pPr>
        <w:ind w:right="252"/>
        <w:jc w:val="center"/>
        <w:rPr>
          <w:szCs w:val="28"/>
        </w:rPr>
      </w:pPr>
      <w:r w:rsidRPr="00290889">
        <w:rPr>
          <w:szCs w:val="28"/>
        </w:rPr>
        <w:t>на 2018-2019</w:t>
      </w:r>
      <w:r w:rsidR="007D4B38" w:rsidRPr="00290889">
        <w:rPr>
          <w:szCs w:val="28"/>
        </w:rPr>
        <w:t xml:space="preserve"> годы,</w:t>
      </w:r>
      <w:r w:rsidR="00515551" w:rsidRPr="00290889">
        <w:rPr>
          <w:szCs w:val="28"/>
        </w:rPr>
        <w:t xml:space="preserve"> </w:t>
      </w:r>
      <w:r w:rsidR="007D4B38" w:rsidRPr="00290889">
        <w:rPr>
          <w:szCs w:val="28"/>
        </w:rPr>
        <w:t>утвержденного</w:t>
      </w:r>
      <w:r w:rsidR="007D4B38" w:rsidRPr="00290889">
        <w:rPr>
          <w:b/>
          <w:szCs w:val="28"/>
        </w:rPr>
        <w:t xml:space="preserve"> </w:t>
      </w:r>
      <w:r w:rsidR="007D4B38" w:rsidRPr="00290889">
        <w:rPr>
          <w:szCs w:val="28"/>
        </w:rPr>
        <w:t xml:space="preserve">постановлением администрации </w:t>
      </w:r>
    </w:p>
    <w:p w:rsidR="007D4B38" w:rsidRPr="00290889" w:rsidRDefault="001C4251" w:rsidP="00290889">
      <w:pPr>
        <w:ind w:right="252"/>
        <w:jc w:val="center"/>
      </w:pPr>
      <w:r w:rsidRPr="00290889">
        <w:rPr>
          <w:szCs w:val="28"/>
        </w:rPr>
        <w:t>Серебрянского</w:t>
      </w:r>
      <w:r w:rsidR="007D4B38" w:rsidRPr="00290889">
        <w:rPr>
          <w:szCs w:val="28"/>
        </w:rPr>
        <w:t xml:space="preserve"> сельского поселения  </w:t>
      </w:r>
      <w:r w:rsidR="00290889" w:rsidRPr="00290889">
        <w:t>от 28.12.2017 г. №  213</w:t>
      </w:r>
    </w:p>
    <w:p w:rsidR="00060351" w:rsidRPr="00290889" w:rsidRDefault="00515551" w:rsidP="00290889">
      <w:pPr>
        <w:tabs>
          <w:tab w:val="left" w:pos="6120"/>
        </w:tabs>
        <w:ind w:right="252"/>
        <w:jc w:val="center"/>
        <w:rPr>
          <w:b/>
          <w:szCs w:val="28"/>
        </w:rPr>
      </w:pPr>
      <w:r w:rsidRPr="00290889">
        <w:rPr>
          <w:b/>
          <w:szCs w:val="28"/>
        </w:rPr>
        <w:t xml:space="preserve">за </w:t>
      </w:r>
      <w:r w:rsidR="00373BDA" w:rsidRPr="00290889">
        <w:rPr>
          <w:b/>
          <w:szCs w:val="28"/>
        </w:rPr>
        <w:t>1 квартал 2018</w:t>
      </w:r>
      <w:r w:rsidRPr="00290889">
        <w:rPr>
          <w:b/>
          <w:szCs w:val="28"/>
        </w:rPr>
        <w:t xml:space="preserve"> год.</w:t>
      </w:r>
    </w:p>
    <w:p w:rsidR="00DB40FA" w:rsidRPr="00290889" w:rsidRDefault="00DB40FA" w:rsidP="00290889">
      <w:pPr>
        <w:ind w:right="252"/>
        <w:jc w:val="both"/>
        <w:rPr>
          <w:sz w:val="28"/>
          <w:szCs w:val="28"/>
        </w:rPr>
      </w:pPr>
    </w:p>
    <w:tbl>
      <w:tblPr>
        <w:tblW w:w="0" w:type="auto"/>
        <w:jc w:val="center"/>
        <w:tblCellSpacing w:w="0" w:type="dxa"/>
        <w:tblInd w:w="44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82"/>
        <w:gridCol w:w="8464"/>
        <w:gridCol w:w="5943"/>
      </w:tblGrid>
      <w:tr w:rsidR="00DF3041" w:rsidRPr="00DF3041" w:rsidTr="00DF3041">
        <w:trPr>
          <w:trHeight w:val="44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b/>
                <w:bCs/>
                <w:szCs w:val="22"/>
              </w:rPr>
            </w:pPr>
            <w:r w:rsidRPr="00DF3041">
              <w:rPr>
                <w:b/>
                <w:bCs/>
                <w:szCs w:val="22"/>
              </w:rPr>
              <w:t>№№</w:t>
            </w:r>
          </w:p>
          <w:p w:rsidR="00DF3041" w:rsidRPr="00DF3041" w:rsidRDefault="00DF3041" w:rsidP="00DF3041">
            <w:pPr>
              <w:ind w:right="252"/>
              <w:jc w:val="center"/>
              <w:rPr>
                <w:b/>
                <w:bCs/>
                <w:szCs w:val="22"/>
              </w:rPr>
            </w:pPr>
            <w:r w:rsidRPr="00DF3041">
              <w:rPr>
                <w:b/>
                <w:bCs/>
                <w:szCs w:val="22"/>
              </w:rPr>
              <w:t>п/п</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8" w:right="252" w:firstLine="298"/>
              <w:jc w:val="center"/>
              <w:rPr>
                <w:b/>
                <w:bCs/>
                <w:szCs w:val="22"/>
              </w:rPr>
            </w:pPr>
            <w:r w:rsidRPr="00DF3041">
              <w:rPr>
                <w:b/>
                <w:bCs/>
                <w:szCs w:val="22"/>
              </w:rPr>
              <w:t>Мероприятие</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238" w:right="252" w:firstLine="238"/>
              <w:jc w:val="center"/>
              <w:rPr>
                <w:b/>
                <w:bCs/>
                <w:szCs w:val="22"/>
              </w:rPr>
            </w:pPr>
            <w:r w:rsidRPr="00DF3041">
              <w:rPr>
                <w:b/>
                <w:szCs w:val="22"/>
              </w:rPr>
              <w:t>Информация о выполнении мероприятия</w:t>
            </w:r>
          </w:p>
        </w:tc>
      </w:tr>
      <w:tr w:rsidR="00DB40FA" w:rsidRPr="00DF3041" w:rsidTr="00DF3041">
        <w:trPr>
          <w:trHeight w:val="616"/>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tcPr>
          <w:p w:rsidR="00DB40FA" w:rsidRPr="00DF3041" w:rsidRDefault="00DB40FA" w:rsidP="00DF3041">
            <w:pPr>
              <w:ind w:left="238" w:right="252" w:firstLine="238"/>
              <w:jc w:val="center"/>
              <w:rPr>
                <w:b/>
                <w:bCs/>
                <w:szCs w:val="22"/>
              </w:rPr>
            </w:pPr>
          </w:p>
          <w:p w:rsidR="00DB40FA" w:rsidRPr="00DF3041" w:rsidRDefault="00DB40FA" w:rsidP="00DF3041">
            <w:pPr>
              <w:pStyle w:val="ad"/>
              <w:numPr>
                <w:ilvl w:val="0"/>
                <w:numId w:val="5"/>
              </w:numPr>
              <w:spacing w:after="0" w:line="240" w:lineRule="auto"/>
              <w:ind w:right="252"/>
              <w:contextualSpacing/>
              <w:jc w:val="center"/>
              <w:rPr>
                <w:rFonts w:ascii="Times New Roman" w:hAnsi="Times New Roman" w:cs="Times New Roman"/>
                <w:b/>
                <w:bCs/>
                <w:sz w:val="24"/>
              </w:rPr>
            </w:pPr>
            <w:r w:rsidRPr="00DF3041">
              <w:rPr>
                <w:rFonts w:ascii="Times New Roman" w:hAnsi="Times New Roman" w:cs="Times New Roman"/>
                <w:b/>
                <w:bCs/>
                <w:sz w:val="24"/>
              </w:rPr>
              <w:t>ПРАВОВОЕ ОБЕСПЕЧЕНИЕ ПРОТИВОДЕЙСТВИЯ КОРРУПЦИИ</w:t>
            </w:r>
          </w:p>
        </w:tc>
      </w:tr>
      <w:tr w:rsidR="00DF3041" w:rsidRPr="00DF3041" w:rsidTr="00DF3041">
        <w:trPr>
          <w:trHeight w:val="55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1.1</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8" w:right="252"/>
              <w:jc w:val="center"/>
              <w:rPr>
                <w:szCs w:val="22"/>
              </w:rPr>
            </w:pPr>
            <w:r w:rsidRPr="00DF3041">
              <w:rPr>
                <w:szCs w:val="22"/>
              </w:rPr>
              <w:t>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227" w:right="252"/>
              <w:jc w:val="center"/>
              <w:rPr>
                <w:szCs w:val="22"/>
              </w:rPr>
            </w:pPr>
            <w:r w:rsidRPr="00DF3041">
              <w:rPr>
                <w:szCs w:val="22"/>
              </w:rPr>
              <w:t>Проводится постоянно.</w:t>
            </w:r>
          </w:p>
          <w:p w:rsidR="00DF3041" w:rsidRPr="00DF3041" w:rsidRDefault="00DF3041" w:rsidP="00DF3041">
            <w:pPr>
              <w:ind w:left="227" w:right="252"/>
              <w:jc w:val="center"/>
              <w:rPr>
                <w:szCs w:val="22"/>
              </w:rPr>
            </w:pPr>
          </w:p>
        </w:tc>
      </w:tr>
      <w:tr w:rsidR="00DF3041" w:rsidRPr="00DF3041" w:rsidTr="00DF3041">
        <w:trPr>
          <w:trHeight w:val="55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1.2</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8" w:right="252"/>
              <w:jc w:val="center"/>
              <w:rPr>
                <w:szCs w:val="22"/>
              </w:rPr>
            </w:pPr>
            <w:r w:rsidRPr="00DF3041">
              <w:rPr>
                <w:szCs w:val="22"/>
              </w:rPr>
              <w:t>Участие в проведении мониторинга правоприменения нормативных правовых актов органов местного самоуправления в соответствии планом мониторинга правоприменения в Российской Федерации на текущий год</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227" w:right="252"/>
              <w:jc w:val="center"/>
              <w:rPr>
                <w:szCs w:val="22"/>
              </w:rPr>
            </w:pPr>
            <w:r w:rsidRPr="00DF3041">
              <w:rPr>
                <w:szCs w:val="22"/>
              </w:rPr>
              <w:t>В течение года.</w:t>
            </w:r>
          </w:p>
          <w:p w:rsidR="00DF3041" w:rsidRPr="00DF3041" w:rsidRDefault="00DF3041" w:rsidP="00DF3041">
            <w:pPr>
              <w:ind w:left="227" w:right="252"/>
              <w:jc w:val="center"/>
              <w:rPr>
                <w:szCs w:val="22"/>
              </w:rPr>
            </w:pPr>
          </w:p>
        </w:tc>
      </w:tr>
      <w:tr w:rsidR="00DF3041" w:rsidRPr="00DF3041" w:rsidTr="00DF3041">
        <w:trPr>
          <w:trHeight w:val="55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1.3</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8" w:right="252"/>
              <w:jc w:val="center"/>
              <w:rPr>
                <w:szCs w:val="22"/>
              </w:rPr>
            </w:pPr>
            <w:r w:rsidRPr="00DF3041">
              <w:rPr>
                <w:szCs w:val="22"/>
              </w:rPr>
              <w:t>Разработка и принятие нормативных правовых актов органов местного самоуправления муниципальных районов, утверждающих Типовой порядок проведения органами местного самоуправления городских и сельских поселений Ленинградской области антикоррупционной экспертизы нормативных правовых актов и проектов нормативных правовых актов (далее – Типовой порядок).</w:t>
            </w:r>
          </w:p>
          <w:p w:rsidR="00DF3041" w:rsidRPr="00DF3041" w:rsidRDefault="00DF3041" w:rsidP="00DF3041">
            <w:pPr>
              <w:ind w:left="118" w:right="252"/>
              <w:jc w:val="center"/>
              <w:rPr>
                <w:szCs w:val="22"/>
                <w:lang w:bidi="ru-RU"/>
              </w:rPr>
            </w:pPr>
            <w:r w:rsidRPr="00DF3041">
              <w:rPr>
                <w:szCs w:val="22"/>
              </w:rPr>
              <w:t>Поддержание Типового порядка в актуальном состоянии в соответствии с нормами федерального законодательства в сфере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Будет разработано во 2 квартале.</w:t>
            </w:r>
          </w:p>
          <w:p w:rsidR="00DF3041" w:rsidRPr="00DF3041" w:rsidRDefault="00DF3041" w:rsidP="00DF3041">
            <w:pPr>
              <w:ind w:left="227" w:right="252"/>
              <w:jc w:val="center"/>
              <w:rPr>
                <w:szCs w:val="22"/>
              </w:rPr>
            </w:pPr>
          </w:p>
        </w:tc>
      </w:tr>
      <w:tr w:rsidR="00DF3041" w:rsidRPr="00DF3041" w:rsidTr="00DF3041">
        <w:trPr>
          <w:trHeight w:val="55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1.4</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8" w:right="252"/>
              <w:jc w:val="center"/>
              <w:rPr>
                <w:szCs w:val="22"/>
                <w:lang w:bidi="ru-RU"/>
              </w:rPr>
            </w:pPr>
            <w:r w:rsidRPr="00DF3041">
              <w:rPr>
                <w:szCs w:val="22"/>
              </w:rPr>
              <w:t>Проведение антикоррупционной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(юридической) экспертизы</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227" w:right="252"/>
              <w:jc w:val="center"/>
              <w:rPr>
                <w:szCs w:val="22"/>
              </w:rPr>
            </w:pPr>
            <w:r w:rsidRPr="00DF3041">
              <w:rPr>
                <w:szCs w:val="22"/>
              </w:rPr>
              <w:t>Экспертиза НПА проведена</w:t>
            </w:r>
          </w:p>
        </w:tc>
      </w:tr>
      <w:tr w:rsidR="00DF3041" w:rsidRPr="00DF3041" w:rsidTr="00DF3041">
        <w:trPr>
          <w:trHeight w:val="55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1.5</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8" w:right="252"/>
              <w:jc w:val="center"/>
              <w:rPr>
                <w:szCs w:val="22"/>
                <w:lang w:bidi="ru-RU"/>
              </w:rPr>
            </w:pPr>
            <w:r w:rsidRPr="00DF3041">
              <w:rPr>
                <w:szCs w:val="22"/>
              </w:rPr>
              <w:t xml:space="preserve">Размещение проектов нормативных правовых актов органов местного самоуправления на официальных сайтах органов местного самоуправления в </w:t>
            </w:r>
            <w:r w:rsidRPr="00DF3041">
              <w:rPr>
                <w:szCs w:val="22"/>
              </w:rPr>
              <w:lastRenderedPageBreak/>
              <w:t>информационно-телекоммуникационной сети «Интернет» для организации проведения их независимой антикоррупционной экспертизы</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227" w:right="252"/>
              <w:jc w:val="center"/>
              <w:rPr>
                <w:szCs w:val="22"/>
              </w:rPr>
            </w:pPr>
            <w:r w:rsidRPr="00DF3041">
              <w:rPr>
                <w:szCs w:val="22"/>
              </w:rPr>
              <w:lastRenderedPageBreak/>
              <w:t>Проекты размещаются.</w:t>
            </w:r>
          </w:p>
        </w:tc>
      </w:tr>
      <w:tr w:rsidR="00DF3041" w:rsidRPr="00DF3041" w:rsidTr="00DF3041">
        <w:trPr>
          <w:trHeight w:val="55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lastRenderedPageBreak/>
              <w:t>1.6</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8" w:right="252"/>
              <w:jc w:val="center"/>
              <w:rPr>
                <w:szCs w:val="22"/>
                <w:lang w:bidi="ru-RU"/>
              </w:rPr>
            </w:pPr>
            <w:r w:rsidRPr="00DF3041">
              <w:rPr>
                <w:szCs w:val="22"/>
              </w:rPr>
              <w:t>Создание и поддержание в актуальном состоянии реестра действующих нормативных правовых актов органов местного самоуправления размещение указанного реестра на официальных сайтах органов местного самоуправления Ленинградской области в информационно-телекоммуникационной сети «Интернет»</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227" w:right="252"/>
              <w:jc w:val="center"/>
              <w:rPr>
                <w:szCs w:val="22"/>
              </w:rPr>
            </w:pPr>
            <w:r w:rsidRPr="00DF3041">
              <w:rPr>
                <w:szCs w:val="22"/>
              </w:rPr>
              <w:t>Работа ведется постоянно.</w:t>
            </w:r>
          </w:p>
        </w:tc>
      </w:tr>
      <w:tr w:rsidR="00DF3041" w:rsidRPr="00DF3041" w:rsidTr="00DF3041">
        <w:trPr>
          <w:trHeight w:val="55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1.</w:t>
            </w:r>
            <w:r w:rsidRPr="00DF3041">
              <w:rPr>
                <w:szCs w:val="22"/>
              </w:rPr>
              <w:t>7</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8" w:right="252"/>
              <w:jc w:val="center"/>
              <w:rPr>
                <w:szCs w:val="22"/>
                <w:lang w:bidi="ru-RU"/>
              </w:rPr>
            </w:pPr>
            <w:r w:rsidRPr="00DF3041">
              <w:rPr>
                <w:szCs w:val="22"/>
              </w:rPr>
              <w:t>Закрепление обязанностей по проведению антикоррупционной экспертизы нормативных правовых актов и проектов нормативных правовых актов органов местного самоуправления в должностных инструкциях муниципальных служащих, определенных ответственными за ее проведение</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227" w:right="252"/>
              <w:jc w:val="center"/>
              <w:rPr>
                <w:szCs w:val="22"/>
              </w:rPr>
            </w:pPr>
            <w:r w:rsidRPr="00DF3041">
              <w:rPr>
                <w:szCs w:val="22"/>
              </w:rPr>
              <w:t>Закреплены</w:t>
            </w:r>
          </w:p>
        </w:tc>
      </w:tr>
      <w:tr w:rsidR="00DB40FA" w:rsidRPr="00DF3041" w:rsidTr="00DF3041">
        <w:trPr>
          <w:trHeight w:val="34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tcPr>
          <w:p w:rsidR="00DB40FA" w:rsidRPr="00DF3041" w:rsidRDefault="00DB40FA" w:rsidP="00DF3041">
            <w:pPr>
              <w:pStyle w:val="ad"/>
              <w:numPr>
                <w:ilvl w:val="0"/>
                <w:numId w:val="5"/>
              </w:numPr>
              <w:spacing w:after="0" w:line="240" w:lineRule="auto"/>
              <w:ind w:right="252"/>
              <w:contextualSpacing/>
              <w:jc w:val="center"/>
              <w:rPr>
                <w:rFonts w:ascii="Times New Roman" w:hAnsi="Times New Roman" w:cs="Times New Roman"/>
                <w:b/>
                <w:bCs/>
                <w:sz w:val="24"/>
              </w:rPr>
            </w:pPr>
            <w:r w:rsidRPr="00DF3041">
              <w:rPr>
                <w:rFonts w:ascii="Times New Roman" w:hAnsi="Times New Roman" w:cs="Times New Roman"/>
                <w:b/>
                <w:bCs/>
                <w:sz w:val="24"/>
              </w:rPr>
              <w:t>ВОПРОСЫ КАДРОВОЙ ПОЛИТИКИ</w:t>
            </w:r>
          </w:p>
        </w:tc>
      </w:tr>
      <w:tr w:rsidR="00DB40FA" w:rsidRPr="00DF3041" w:rsidTr="00DF3041">
        <w:trPr>
          <w:trHeight w:val="551"/>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tcPr>
          <w:p w:rsidR="00DB40FA" w:rsidRPr="00DF3041" w:rsidRDefault="00DB40FA" w:rsidP="00DF3041">
            <w:pPr>
              <w:pStyle w:val="ad"/>
              <w:ind w:left="360" w:right="252"/>
              <w:jc w:val="center"/>
              <w:rPr>
                <w:rFonts w:ascii="Times New Roman" w:hAnsi="Times New Roman" w:cs="Times New Roman"/>
                <w:b/>
                <w:bCs/>
                <w:sz w:val="24"/>
              </w:rPr>
            </w:pPr>
            <w:r w:rsidRPr="00DF3041">
              <w:rPr>
                <w:rFonts w:ascii="Times New Roman" w:hAnsi="Times New Roman" w:cs="Times New Roman"/>
                <w:b/>
                <w:bCs/>
                <w:sz w:val="24"/>
              </w:rPr>
              <w:t>2.1. Профилактика коррупционных и иных правонарушений</w:t>
            </w:r>
          </w:p>
        </w:tc>
      </w:tr>
      <w:tr w:rsidR="00DF3041" w:rsidRPr="00DF3041" w:rsidTr="00DF3041">
        <w:trPr>
          <w:trHeight w:val="95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2.1.1</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8" w:right="252"/>
              <w:jc w:val="center"/>
              <w:rPr>
                <w:szCs w:val="22"/>
              </w:rPr>
            </w:pPr>
            <w:r w:rsidRPr="00DF3041">
              <w:rPr>
                <w:szCs w:val="22"/>
              </w:rPr>
              <w:t>Организация контроля за представлением лицами, замещающими муниципальные должности, и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227" w:right="252"/>
              <w:jc w:val="center"/>
              <w:rPr>
                <w:szCs w:val="22"/>
              </w:rPr>
            </w:pPr>
          </w:p>
          <w:p w:rsidR="00DF3041" w:rsidRPr="00DF3041" w:rsidRDefault="00DF3041" w:rsidP="00DF3041">
            <w:pPr>
              <w:ind w:left="171" w:right="252"/>
              <w:jc w:val="center"/>
              <w:rPr>
                <w:szCs w:val="22"/>
              </w:rPr>
            </w:pPr>
          </w:p>
        </w:tc>
      </w:tr>
      <w:tr w:rsidR="00DF3041" w:rsidRPr="00DF3041" w:rsidTr="00DF3041">
        <w:trPr>
          <w:trHeight w:val="95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2.1.5</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8" w:right="252"/>
              <w:jc w:val="center"/>
              <w:rPr>
                <w:szCs w:val="22"/>
              </w:rPr>
            </w:pPr>
            <w:r w:rsidRPr="00DF3041">
              <w:rPr>
                <w:szCs w:val="22"/>
              </w:rPr>
              <w:t>Проведение в установленном законом порядке  проверок:</w:t>
            </w:r>
          </w:p>
          <w:p w:rsidR="00DF3041" w:rsidRPr="00DF3041" w:rsidRDefault="00DF3041" w:rsidP="00DF3041">
            <w:pPr>
              <w:ind w:left="118" w:right="252"/>
              <w:jc w:val="center"/>
              <w:rPr>
                <w:szCs w:val="22"/>
              </w:rPr>
            </w:pPr>
            <w:r w:rsidRPr="00DF3041">
              <w:rPr>
                <w:szCs w:val="22"/>
              </w:rPr>
              <w:t>-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w:t>
            </w:r>
          </w:p>
          <w:p w:rsidR="00DF3041" w:rsidRPr="00DF3041" w:rsidRDefault="00DF3041" w:rsidP="00DF3041">
            <w:pPr>
              <w:ind w:left="118" w:right="252"/>
              <w:jc w:val="center"/>
              <w:rPr>
                <w:szCs w:val="22"/>
              </w:rPr>
            </w:pPr>
            <w:r w:rsidRPr="00DF3041">
              <w:rPr>
                <w:szCs w:val="22"/>
              </w:rPr>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227" w:right="252"/>
              <w:jc w:val="center"/>
              <w:rPr>
                <w:szCs w:val="22"/>
              </w:rPr>
            </w:pPr>
            <w:r w:rsidRPr="00DF3041">
              <w:rPr>
                <w:szCs w:val="22"/>
              </w:rPr>
              <w:t>Информация не поступала.</w:t>
            </w:r>
          </w:p>
          <w:p w:rsidR="00DF3041" w:rsidRPr="00DF3041" w:rsidRDefault="00DF3041" w:rsidP="00DF3041">
            <w:pPr>
              <w:ind w:left="171" w:right="252"/>
              <w:jc w:val="center"/>
              <w:rPr>
                <w:szCs w:val="22"/>
              </w:rPr>
            </w:pPr>
          </w:p>
        </w:tc>
      </w:tr>
      <w:tr w:rsidR="00DF3041" w:rsidRPr="00DF3041" w:rsidTr="00DF3041">
        <w:trPr>
          <w:trHeight w:val="95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lastRenderedPageBreak/>
              <w:t>2.1.6</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8" w:right="252"/>
              <w:jc w:val="center"/>
              <w:rPr>
                <w:szCs w:val="22"/>
              </w:rPr>
            </w:pPr>
            <w:r w:rsidRPr="00DF3041">
              <w:rPr>
                <w:szCs w:val="22"/>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 информирование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227" w:right="252"/>
              <w:jc w:val="center"/>
              <w:rPr>
                <w:szCs w:val="22"/>
              </w:rPr>
            </w:pPr>
            <w:r w:rsidRPr="00DF3041">
              <w:rPr>
                <w:szCs w:val="22"/>
              </w:rPr>
              <w:t>Проводится по мере необходимости.</w:t>
            </w:r>
          </w:p>
          <w:p w:rsidR="00DF3041" w:rsidRPr="00DF3041" w:rsidRDefault="00DF3041" w:rsidP="00DF3041">
            <w:pPr>
              <w:ind w:left="171" w:right="252"/>
              <w:jc w:val="center"/>
              <w:rPr>
                <w:szCs w:val="22"/>
              </w:rPr>
            </w:pPr>
          </w:p>
        </w:tc>
      </w:tr>
      <w:tr w:rsidR="00DF3041" w:rsidRPr="00DF3041" w:rsidTr="00DF3041">
        <w:trPr>
          <w:trHeight w:val="95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2.1.7</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8" w:right="252"/>
              <w:jc w:val="center"/>
              <w:rPr>
                <w:szCs w:val="22"/>
              </w:rPr>
            </w:pPr>
            <w:r w:rsidRPr="00DF3041">
              <w:rPr>
                <w:szCs w:val="22"/>
              </w:rPr>
              <w:t>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может воспринимается  как обещание или предложение дачи взятки  либо как согласие принять взятку или как просьба о даче взятки</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71" w:right="252"/>
              <w:jc w:val="center"/>
              <w:rPr>
                <w:szCs w:val="22"/>
              </w:rPr>
            </w:pPr>
            <w:r w:rsidRPr="00DF3041">
              <w:rPr>
                <w:szCs w:val="22"/>
              </w:rPr>
              <w:t xml:space="preserve">С </w:t>
            </w:r>
            <w:r w:rsidRPr="00DF3041">
              <w:rPr>
                <w:bCs/>
                <w:szCs w:val="22"/>
              </w:rPr>
              <w:t xml:space="preserve">Постановлением администрации Серебрянского сельского поселения от «05» июня 2017 года № 108 </w:t>
            </w:r>
            <w:r w:rsidRPr="00DF3041">
              <w:rPr>
                <w:szCs w:val="22"/>
              </w:rPr>
              <w:t>ознакомлены под роспись 5 муниципальных служащих.</w:t>
            </w:r>
          </w:p>
        </w:tc>
      </w:tr>
      <w:tr w:rsidR="00DB40FA" w:rsidRPr="00DF3041" w:rsidTr="00DF3041">
        <w:trPr>
          <w:trHeight w:val="958"/>
          <w:tblCellSpacing w:w="0" w:type="dxa"/>
          <w:jc w:val="center"/>
        </w:trPr>
        <w:tc>
          <w:tcPr>
            <w:tcW w:w="0" w:type="auto"/>
            <w:gridSpan w:val="3"/>
            <w:tcBorders>
              <w:top w:val="outset" w:sz="6" w:space="0" w:color="auto"/>
              <w:left w:val="outset" w:sz="6" w:space="0" w:color="auto"/>
              <w:bottom w:val="outset" w:sz="6" w:space="0" w:color="auto"/>
              <w:right w:val="outset" w:sz="6" w:space="0" w:color="A0A0A0"/>
            </w:tcBorders>
            <w:vAlign w:val="center"/>
          </w:tcPr>
          <w:p w:rsidR="00DB40FA" w:rsidRPr="00DF3041" w:rsidRDefault="00DB40FA" w:rsidP="00DF3041">
            <w:pPr>
              <w:ind w:right="252"/>
              <w:jc w:val="center"/>
              <w:rPr>
                <w:b/>
                <w:szCs w:val="22"/>
              </w:rPr>
            </w:pPr>
            <w:r w:rsidRPr="00DF3041">
              <w:rPr>
                <w:b/>
                <w:szCs w:val="22"/>
              </w:rPr>
              <w:t>2.2. Обеспечение соблюдения муниципальными служащими ограничений,</w:t>
            </w:r>
          </w:p>
          <w:p w:rsidR="00DB40FA" w:rsidRPr="00DF3041" w:rsidRDefault="00DB40FA" w:rsidP="00DF3041">
            <w:pPr>
              <w:ind w:right="252"/>
              <w:jc w:val="center"/>
              <w:rPr>
                <w:b/>
                <w:szCs w:val="22"/>
              </w:rPr>
            </w:pPr>
            <w:r w:rsidRPr="00DF3041">
              <w:rPr>
                <w:b/>
                <w:szCs w:val="22"/>
              </w:rPr>
              <w:t>запретов, а также исполнения обязанностей, установленных в целях противодействия коррупции, повышение эффективности урегулирования конфликта интересов</w:t>
            </w:r>
          </w:p>
        </w:tc>
      </w:tr>
      <w:tr w:rsidR="00DF3041" w:rsidRPr="00DF3041" w:rsidTr="00DF3041">
        <w:trPr>
          <w:trHeight w:val="95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2.2.1</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8" w:right="252"/>
              <w:jc w:val="center"/>
              <w:rPr>
                <w:szCs w:val="22"/>
              </w:rPr>
            </w:pPr>
            <w:r w:rsidRPr="00DF3041">
              <w:rPr>
                <w:szCs w:val="22"/>
              </w:rPr>
              <w:t>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227" w:right="252"/>
              <w:jc w:val="center"/>
              <w:rPr>
                <w:szCs w:val="22"/>
              </w:rPr>
            </w:pPr>
            <w:r w:rsidRPr="00DF3041">
              <w:rPr>
                <w:szCs w:val="22"/>
              </w:rPr>
              <w:t>Поступило 4 уведомления.</w:t>
            </w:r>
          </w:p>
          <w:p w:rsidR="00DF3041" w:rsidRPr="00DF3041" w:rsidRDefault="00DF3041" w:rsidP="00DF3041">
            <w:pPr>
              <w:ind w:left="171" w:right="252"/>
              <w:jc w:val="center"/>
              <w:rPr>
                <w:szCs w:val="22"/>
              </w:rPr>
            </w:pPr>
          </w:p>
        </w:tc>
      </w:tr>
      <w:tr w:rsidR="00DF3041" w:rsidRPr="00DF3041" w:rsidTr="00DF3041">
        <w:trPr>
          <w:trHeight w:val="95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2.2.2</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8" w:right="252"/>
              <w:jc w:val="center"/>
              <w:rPr>
                <w:szCs w:val="22"/>
              </w:rPr>
            </w:pPr>
            <w:r w:rsidRPr="00DF3041">
              <w:rPr>
                <w:szCs w:val="22"/>
              </w:rPr>
              <w:t>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71" w:right="252"/>
              <w:jc w:val="center"/>
              <w:rPr>
                <w:szCs w:val="22"/>
              </w:rPr>
            </w:pPr>
            <w:r w:rsidRPr="00DF3041">
              <w:rPr>
                <w:szCs w:val="22"/>
              </w:rPr>
              <w:t>Обращений не поступало</w:t>
            </w:r>
          </w:p>
        </w:tc>
      </w:tr>
      <w:tr w:rsidR="00DF3041" w:rsidRPr="00DF3041" w:rsidTr="00DF3041">
        <w:trPr>
          <w:trHeight w:val="4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2.2.3</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8" w:right="252"/>
              <w:jc w:val="center"/>
              <w:rPr>
                <w:szCs w:val="22"/>
              </w:rPr>
            </w:pPr>
            <w:r w:rsidRPr="00DF3041">
              <w:rPr>
                <w:szCs w:val="22"/>
              </w:rPr>
              <w:t>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Обращений не поступало</w:t>
            </w:r>
          </w:p>
        </w:tc>
      </w:tr>
      <w:tr w:rsidR="00DF3041" w:rsidRPr="00DF3041" w:rsidTr="00DF3041">
        <w:trPr>
          <w:trHeight w:val="4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lastRenderedPageBreak/>
              <w:t>2.2.4</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8" w:right="252"/>
              <w:jc w:val="center"/>
              <w:rPr>
                <w:szCs w:val="22"/>
              </w:rPr>
            </w:pPr>
            <w:r w:rsidRPr="00DF3041">
              <w:rPr>
                <w:szCs w:val="22"/>
              </w:rPr>
              <w:t>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Обращений не поступало</w:t>
            </w:r>
          </w:p>
        </w:tc>
      </w:tr>
      <w:tr w:rsidR="00DF3041" w:rsidRPr="00DF3041" w:rsidTr="00DF3041">
        <w:trPr>
          <w:trHeight w:val="42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2.2.5</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8" w:right="252"/>
              <w:jc w:val="center"/>
              <w:rPr>
                <w:szCs w:val="22"/>
              </w:rPr>
            </w:pPr>
            <w:r w:rsidRPr="00DF3041">
              <w:rPr>
                <w:szCs w:val="22"/>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Обращений не поступало</w:t>
            </w:r>
          </w:p>
        </w:tc>
      </w:tr>
      <w:tr w:rsidR="00DF3041" w:rsidRPr="00DF3041" w:rsidTr="00DF3041">
        <w:trPr>
          <w:trHeight w:val="95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2.2.6</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8" w:right="252"/>
              <w:jc w:val="center"/>
              <w:rPr>
                <w:szCs w:val="22"/>
              </w:rPr>
            </w:pPr>
            <w:r w:rsidRPr="00DF3041">
              <w:rPr>
                <w:szCs w:val="22"/>
              </w:rPr>
              <w:t>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227" w:right="252"/>
              <w:jc w:val="center"/>
              <w:rPr>
                <w:szCs w:val="22"/>
              </w:rPr>
            </w:pPr>
            <w:r w:rsidRPr="00DF3041">
              <w:rPr>
                <w:szCs w:val="22"/>
              </w:rPr>
              <w:t>Работа ведется.</w:t>
            </w:r>
          </w:p>
          <w:p w:rsidR="00DF3041" w:rsidRPr="00DF3041" w:rsidRDefault="00DF3041" w:rsidP="00DF3041">
            <w:pPr>
              <w:ind w:right="252"/>
              <w:jc w:val="center"/>
              <w:rPr>
                <w:szCs w:val="22"/>
              </w:rPr>
            </w:pPr>
          </w:p>
        </w:tc>
      </w:tr>
      <w:tr w:rsidR="00DF3041" w:rsidRPr="00DF3041" w:rsidTr="00DF3041">
        <w:trPr>
          <w:trHeight w:val="42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2.2.7</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8" w:right="252"/>
              <w:jc w:val="center"/>
              <w:rPr>
                <w:szCs w:val="22"/>
              </w:rPr>
            </w:pPr>
            <w:r w:rsidRPr="00DF3041">
              <w:rPr>
                <w:szCs w:val="22"/>
              </w:rPr>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230" w:right="252"/>
              <w:jc w:val="center"/>
              <w:rPr>
                <w:szCs w:val="22"/>
              </w:rPr>
            </w:pPr>
            <w:r w:rsidRPr="00DF3041">
              <w:rPr>
                <w:szCs w:val="22"/>
              </w:rPr>
              <w:t>Обеспечено в соответствии с Положением</w:t>
            </w:r>
          </w:p>
          <w:p w:rsidR="00DF3041" w:rsidRPr="00DF3041" w:rsidRDefault="00DF3041" w:rsidP="00DF3041">
            <w:pPr>
              <w:ind w:left="230" w:right="252"/>
              <w:jc w:val="center"/>
              <w:rPr>
                <w:szCs w:val="22"/>
              </w:rPr>
            </w:pPr>
            <w:r w:rsidRPr="00DF3041">
              <w:rPr>
                <w:szCs w:val="22"/>
              </w:rPr>
              <w:t>о комиссии по соблюдению требований</w:t>
            </w:r>
          </w:p>
          <w:p w:rsidR="00DF3041" w:rsidRPr="00DF3041" w:rsidRDefault="00DF3041" w:rsidP="00DF3041">
            <w:pPr>
              <w:ind w:left="230" w:right="252"/>
              <w:jc w:val="center"/>
              <w:rPr>
                <w:szCs w:val="22"/>
              </w:rPr>
            </w:pPr>
            <w:r w:rsidRPr="00DF3041">
              <w:rPr>
                <w:szCs w:val="22"/>
              </w:rPr>
              <w:t>к служебному поведению муниципальных служащих администрации Серебрянского сельского поселения  и урегулированию конфликта интересов, утвержденным постановлением от 20.01.2017 г. № 10</w:t>
            </w:r>
          </w:p>
        </w:tc>
      </w:tr>
      <w:tr w:rsidR="00DF3041" w:rsidRPr="00DF3041" w:rsidTr="00DF3041">
        <w:trPr>
          <w:trHeight w:val="56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2.2.8</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8" w:right="252"/>
              <w:jc w:val="center"/>
              <w:rPr>
                <w:szCs w:val="22"/>
              </w:rPr>
            </w:pPr>
            <w:r w:rsidRPr="00DF3041">
              <w:rPr>
                <w:szCs w:val="22"/>
              </w:rPr>
              <w:t xml:space="preserve">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w:t>
            </w:r>
            <w:r w:rsidRPr="00DF3041">
              <w:rPr>
                <w:szCs w:val="22"/>
              </w:rPr>
              <w:lastRenderedPageBreak/>
              <w:t>(административного) управления данной организацией входили в их должностные (служебные) обязанности</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230" w:right="252"/>
              <w:jc w:val="center"/>
              <w:rPr>
                <w:szCs w:val="22"/>
              </w:rPr>
            </w:pPr>
            <w:r w:rsidRPr="00DF3041">
              <w:rPr>
                <w:szCs w:val="22"/>
              </w:rPr>
              <w:lastRenderedPageBreak/>
              <w:t>Обращений не поступало</w:t>
            </w:r>
          </w:p>
        </w:tc>
      </w:tr>
      <w:tr w:rsidR="00DF3041" w:rsidRPr="00DF3041" w:rsidTr="00DF3041">
        <w:trPr>
          <w:trHeight w:val="359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lastRenderedPageBreak/>
              <w:t>2.2.9</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8" w:right="252"/>
              <w:jc w:val="center"/>
              <w:rPr>
                <w:szCs w:val="22"/>
              </w:rPr>
            </w:pPr>
            <w:r w:rsidRPr="00DF3041">
              <w:rPr>
                <w:szCs w:val="22"/>
              </w:rPr>
              <w:t>Подготовка и направление руководителям структурных подразделений администраций муниципальных образований Ленинградской области информационных писем о результатах деятельности комиссий по соблюдению требований к служебному поведению и урегулированию конфликта интересов.</w:t>
            </w:r>
          </w:p>
          <w:p w:rsidR="00DF3041" w:rsidRPr="00DF3041" w:rsidRDefault="00DF3041" w:rsidP="00DF3041">
            <w:pPr>
              <w:ind w:left="118" w:right="252"/>
              <w:jc w:val="center"/>
              <w:rPr>
                <w:szCs w:val="22"/>
              </w:rPr>
            </w:pPr>
            <w:r w:rsidRPr="00DF3041">
              <w:rPr>
                <w:szCs w:val="22"/>
              </w:rPr>
              <w:t>Обеспечение размещения и систематического обновления на информационных стендах в зданиях администраций муниципальных образований, в информационно-телекоммуникационной сети «Интернет» на официальных сайтах муниципальных образований  информации о деятельности комиссий по соблюдению требований к служебному поведению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227" w:right="252"/>
              <w:jc w:val="center"/>
              <w:rPr>
                <w:szCs w:val="22"/>
              </w:rPr>
            </w:pPr>
            <w:r w:rsidRPr="00DF3041">
              <w:rPr>
                <w:szCs w:val="22"/>
              </w:rPr>
              <w:t>Информация размещается.</w:t>
            </w:r>
          </w:p>
          <w:p w:rsidR="00DF3041" w:rsidRPr="00DF3041" w:rsidRDefault="00DF3041" w:rsidP="00DF3041">
            <w:pPr>
              <w:ind w:right="252"/>
              <w:jc w:val="center"/>
              <w:rPr>
                <w:szCs w:val="22"/>
              </w:rPr>
            </w:pPr>
          </w:p>
        </w:tc>
      </w:tr>
      <w:tr w:rsidR="00DF3041" w:rsidRPr="00DF3041" w:rsidTr="00DF3041">
        <w:trPr>
          <w:trHeight w:val="95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2.2.10</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8" w:right="252"/>
              <w:jc w:val="center"/>
              <w:rPr>
                <w:szCs w:val="22"/>
              </w:rPr>
            </w:pPr>
            <w:r w:rsidRPr="00DF3041">
              <w:rPr>
                <w:szCs w:val="22"/>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89" w:right="252"/>
              <w:jc w:val="center"/>
              <w:rPr>
                <w:szCs w:val="22"/>
              </w:rPr>
            </w:pPr>
            <w:r w:rsidRPr="00DF3041">
              <w:rPr>
                <w:szCs w:val="22"/>
              </w:rPr>
              <w:t>Обращений не поступало</w:t>
            </w:r>
          </w:p>
        </w:tc>
      </w:tr>
      <w:tr w:rsidR="00DB40FA" w:rsidRPr="00DF3041" w:rsidTr="00DF3041">
        <w:trPr>
          <w:trHeight w:val="341"/>
          <w:tblCellSpacing w:w="0" w:type="dxa"/>
          <w:jc w:val="center"/>
        </w:trPr>
        <w:tc>
          <w:tcPr>
            <w:tcW w:w="0" w:type="auto"/>
            <w:gridSpan w:val="3"/>
            <w:tcBorders>
              <w:top w:val="outset" w:sz="6" w:space="0" w:color="auto"/>
              <w:left w:val="outset" w:sz="6" w:space="0" w:color="auto"/>
              <w:bottom w:val="outset" w:sz="6" w:space="0" w:color="auto"/>
              <w:right w:val="outset" w:sz="6" w:space="0" w:color="A0A0A0"/>
            </w:tcBorders>
            <w:vAlign w:val="center"/>
          </w:tcPr>
          <w:p w:rsidR="00DB40FA" w:rsidRPr="00DF3041" w:rsidRDefault="00DB40FA" w:rsidP="00DF3041">
            <w:pPr>
              <w:pStyle w:val="ad"/>
              <w:numPr>
                <w:ilvl w:val="0"/>
                <w:numId w:val="5"/>
              </w:numPr>
              <w:spacing w:after="0" w:line="240" w:lineRule="auto"/>
              <w:ind w:right="252"/>
              <w:contextualSpacing/>
              <w:jc w:val="center"/>
              <w:rPr>
                <w:rFonts w:ascii="Times New Roman" w:hAnsi="Times New Roman" w:cs="Times New Roman"/>
                <w:b/>
                <w:sz w:val="24"/>
              </w:rPr>
            </w:pPr>
            <w:r w:rsidRPr="00DF3041">
              <w:rPr>
                <w:rFonts w:ascii="Times New Roman" w:hAnsi="Times New Roman" w:cs="Times New Roman"/>
                <w:b/>
                <w:sz w:val="24"/>
              </w:rPr>
              <w:t>АНТИКОРРУПЦИОННОЕ ОБРАЗОВАНИЕ</w:t>
            </w:r>
          </w:p>
        </w:tc>
      </w:tr>
      <w:tr w:rsidR="00DF3041" w:rsidRPr="00DF3041" w:rsidTr="00DF3041">
        <w:trPr>
          <w:trHeight w:val="130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3.1</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8" w:right="252"/>
              <w:jc w:val="center"/>
              <w:rPr>
                <w:szCs w:val="22"/>
              </w:rPr>
            </w:pPr>
            <w:r w:rsidRPr="00DF3041">
              <w:rPr>
                <w:bCs/>
                <w:szCs w:val="22"/>
              </w:rPr>
              <w:t xml:space="preserve">Обеспечение повышения квалификации </w:t>
            </w:r>
            <w:r w:rsidRPr="00DF3041">
              <w:rPr>
                <w:szCs w:val="22"/>
              </w:rPr>
              <w:t>муниципальных служащих, ответственных за реализацию антикоррупционной политики в администрации муниципального образования.</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227" w:right="252"/>
              <w:jc w:val="center"/>
              <w:rPr>
                <w:szCs w:val="22"/>
              </w:rPr>
            </w:pPr>
            <w:r w:rsidRPr="00DF3041">
              <w:rPr>
                <w:szCs w:val="22"/>
              </w:rPr>
              <w:t>Планируется во 2 квартале.</w:t>
            </w:r>
          </w:p>
          <w:p w:rsidR="00DF3041" w:rsidRPr="00DF3041" w:rsidRDefault="00DF3041" w:rsidP="00DF3041">
            <w:pPr>
              <w:ind w:right="252"/>
              <w:jc w:val="center"/>
              <w:rPr>
                <w:szCs w:val="22"/>
              </w:rPr>
            </w:pPr>
          </w:p>
        </w:tc>
      </w:tr>
      <w:tr w:rsidR="00DF3041" w:rsidRPr="00DF3041" w:rsidTr="00DF3041">
        <w:trPr>
          <w:trHeight w:val="95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3.2</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8" w:right="252"/>
              <w:jc w:val="center"/>
              <w:rPr>
                <w:szCs w:val="22"/>
              </w:rPr>
            </w:pPr>
            <w:r w:rsidRPr="00DF3041">
              <w:rPr>
                <w:bCs/>
                <w:szCs w:val="22"/>
              </w:rPr>
              <w:t xml:space="preserve">Обеспечение повышения квалификации </w:t>
            </w:r>
            <w:r w:rsidRPr="00DF3041">
              <w:rPr>
                <w:szCs w:val="22"/>
              </w:rPr>
              <w:t>муниципальных служащих администрации муниципального образования по антикоррупционной тематике.</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227" w:right="252"/>
              <w:jc w:val="center"/>
              <w:rPr>
                <w:szCs w:val="22"/>
              </w:rPr>
            </w:pPr>
            <w:r w:rsidRPr="00DF3041">
              <w:rPr>
                <w:szCs w:val="22"/>
              </w:rPr>
              <w:t>Планируется провести в течение года.</w:t>
            </w:r>
          </w:p>
          <w:p w:rsidR="00DF3041" w:rsidRPr="00DF3041" w:rsidRDefault="00DF3041" w:rsidP="00DF3041">
            <w:pPr>
              <w:ind w:left="227" w:right="252"/>
              <w:jc w:val="center"/>
              <w:rPr>
                <w:szCs w:val="22"/>
              </w:rPr>
            </w:pPr>
          </w:p>
          <w:p w:rsidR="00DF3041" w:rsidRPr="00DF3041" w:rsidRDefault="00DF3041" w:rsidP="00DF3041">
            <w:pPr>
              <w:ind w:right="252"/>
              <w:jc w:val="center"/>
              <w:rPr>
                <w:szCs w:val="22"/>
              </w:rPr>
            </w:pPr>
          </w:p>
        </w:tc>
      </w:tr>
      <w:tr w:rsidR="00DF3041" w:rsidRPr="00DF3041" w:rsidTr="00DF3041">
        <w:trPr>
          <w:trHeight w:val="95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lastRenderedPageBreak/>
              <w:t>3.3</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8" w:right="252"/>
              <w:jc w:val="center"/>
              <w:rPr>
                <w:szCs w:val="22"/>
              </w:rPr>
            </w:pPr>
            <w:r w:rsidRPr="00DF3041">
              <w:rPr>
                <w:szCs w:val="22"/>
              </w:rPr>
              <w:t>Организация и проведение практических семинаров, совещаний, «круглых столов» по антикоррупционной тематике для муниципальных служащих, в том числе:</w:t>
            </w:r>
          </w:p>
          <w:p w:rsidR="00DF3041" w:rsidRPr="00DF3041" w:rsidRDefault="00DF3041" w:rsidP="00DF3041">
            <w:pPr>
              <w:ind w:left="118" w:right="252"/>
              <w:jc w:val="center"/>
              <w:rPr>
                <w:szCs w:val="22"/>
              </w:rPr>
            </w:pPr>
            <w:r w:rsidRPr="00DF3041">
              <w:rPr>
                <w:szCs w:val="22"/>
              </w:rPr>
              <w:t>- по формированию негативного отношения к получению подарков;</w:t>
            </w:r>
          </w:p>
          <w:p w:rsidR="00DF3041" w:rsidRPr="00DF3041" w:rsidRDefault="00DF3041" w:rsidP="00DF3041">
            <w:pPr>
              <w:ind w:left="118" w:right="252"/>
              <w:jc w:val="center"/>
              <w:rPr>
                <w:szCs w:val="22"/>
              </w:rPr>
            </w:pPr>
            <w:r w:rsidRPr="00DF3041">
              <w:rPr>
                <w:szCs w:val="22"/>
              </w:rPr>
              <w:t>- о порядке уведомления о получении подарка и его передачи;</w:t>
            </w:r>
          </w:p>
          <w:p w:rsidR="00DF3041" w:rsidRPr="00DF3041" w:rsidRDefault="00DF3041" w:rsidP="00DF3041">
            <w:pPr>
              <w:ind w:left="118" w:right="252"/>
              <w:jc w:val="center"/>
              <w:rPr>
                <w:szCs w:val="22"/>
              </w:rPr>
            </w:pPr>
            <w:r w:rsidRPr="00DF3041">
              <w:rPr>
                <w:szCs w:val="22"/>
              </w:rPr>
              <w:t>-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DF3041" w:rsidRPr="00DF3041" w:rsidRDefault="00DF3041" w:rsidP="00DF3041">
            <w:pPr>
              <w:ind w:left="118" w:right="252"/>
              <w:jc w:val="center"/>
              <w:rPr>
                <w:szCs w:val="22"/>
              </w:rPr>
            </w:pPr>
            <w:r w:rsidRPr="00DF3041">
              <w:rPr>
                <w:szCs w:val="22"/>
              </w:rPr>
              <w:t>- об увольнении в связи с утратой доверия;</w:t>
            </w:r>
          </w:p>
          <w:p w:rsidR="00DF3041" w:rsidRPr="00DF3041" w:rsidRDefault="00DF3041" w:rsidP="00DF3041">
            <w:pPr>
              <w:ind w:left="118" w:right="252"/>
              <w:jc w:val="center"/>
              <w:rPr>
                <w:szCs w:val="22"/>
              </w:rPr>
            </w:pPr>
            <w:r w:rsidRPr="00DF3041">
              <w:rPr>
                <w:szCs w:val="22"/>
              </w:rPr>
              <w:t>- по формированию отрицательного отношения к коррупции и т.д.</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227" w:right="252"/>
              <w:jc w:val="center"/>
              <w:rPr>
                <w:szCs w:val="22"/>
              </w:rPr>
            </w:pPr>
            <w:r w:rsidRPr="00DF3041">
              <w:rPr>
                <w:szCs w:val="22"/>
              </w:rPr>
              <w:t>Проведено 1 совещание.</w:t>
            </w:r>
          </w:p>
          <w:p w:rsidR="00DF3041" w:rsidRPr="00DF3041" w:rsidRDefault="00DF3041" w:rsidP="00DF3041">
            <w:pPr>
              <w:ind w:right="252"/>
              <w:jc w:val="center"/>
              <w:rPr>
                <w:szCs w:val="22"/>
              </w:rPr>
            </w:pPr>
          </w:p>
        </w:tc>
      </w:tr>
      <w:tr w:rsidR="00DF3041" w:rsidRPr="00DF3041" w:rsidTr="00DF3041">
        <w:trPr>
          <w:trHeight w:val="95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3.4</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8" w:right="252"/>
              <w:jc w:val="center"/>
              <w:rPr>
                <w:i/>
                <w:szCs w:val="22"/>
              </w:rPr>
            </w:pPr>
            <w:r w:rsidRPr="00DF3041">
              <w:rPr>
                <w:szCs w:val="22"/>
              </w:rPr>
              <w:t>Проведение разъяснительных мероприятий (вводных тренингов) для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227" w:right="252"/>
              <w:jc w:val="center"/>
              <w:rPr>
                <w:szCs w:val="22"/>
              </w:rPr>
            </w:pPr>
            <w:r w:rsidRPr="00DF3041">
              <w:rPr>
                <w:szCs w:val="22"/>
              </w:rPr>
              <w:t>Работа ведется</w:t>
            </w:r>
          </w:p>
          <w:p w:rsidR="00DF3041" w:rsidRPr="00DF3041" w:rsidRDefault="00DF3041" w:rsidP="00DF3041">
            <w:pPr>
              <w:ind w:left="171" w:right="252"/>
              <w:jc w:val="center"/>
              <w:rPr>
                <w:szCs w:val="22"/>
              </w:rPr>
            </w:pPr>
          </w:p>
        </w:tc>
      </w:tr>
      <w:tr w:rsidR="00DB40FA" w:rsidRPr="00DF3041" w:rsidTr="00DF3041">
        <w:trPr>
          <w:trHeight w:val="848"/>
          <w:tblCellSpacing w:w="0" w:type="dxa"/>
          <w:jc w:val="center"/>
        </w:trPr>
        <w:tc>
          <w:tcPr>
            <w:tcW w:w="0" w:type="auto"/>
            <w:gridSpan w:val="3"/>
            <w:tcBorders>
              <w:top w:val="outset" w:sz="6" w:space="0" w:color="auto"/>
              <w:left w:val="outset" w:sz="6" w:space="0" w:color="auto"/>
              <w:bottom w:val="outset" w:sz="6" w:space="0" w:color="auto"/>
              <w:right w:val="outset" w:sz="6" w:space="0" w:color="A0A0A0"/>
            </w:tcBorders>
            <w:vAlign w:val="center"/>
          </w:tcPr>
          <w:p w:rsidR="00DB40FA" w:rsidRPr="00DF3041" w:rsidRDefault="00DB40FA" w:rsidP="00DF3041">
            <w:pPr>
              <w:pStyle w:val="ad"/>
              <w:numPr>
                <w:ilvl w:val="0"/>
                <w:numId w:val="5"/>
              </w:numPr>
              <w:spacing w:after="0" w:line="240" w:lineRule="auto"/>
              <w:ind w:right="252"/>
              <w:contextualSpacing/>
              <w:jc w:val="center"/>
              <w:rPr>
                <w:rFonts w:ascii="Times New Roman" w:hAnsi="Times New Roman" w:cs="Times New Roman"/>
                <w:b/>
                <w:sz w:val="24"/>
              </w:rPr>
            </w:pPr>
            <w:r w:rsidRPr="00DF3041">
              <w:rPr>
                <w:rFonts w:ascii="Times New Roman" w:hAnsi="Times New Roman" w:cs="Times New Roman"/>
                <w:b/>
                <w:sz w:val="24"/>
              </w:rPr>
              <w:t>ОРГАНИЗАЦИЯ РАБОТЫ ПО ПРОТИВОДЕЙСТВИЮ КОРРУПЦИИ</w:t>
            </w:r>
          </w:p>
          <w:p w:rsidR="00DB40FA" w:rsidRPr="00DF3041" w:rsidRDefault="00DB40FA" w:rsidP="00DF3041">
            <w:pPr>
              <w:ind w:right="252"/>
              <w:jc w:val="center"/>
              <w:rPr>
                <w:b/>
                <w:szCs w:val="22"/>
              </w:rPr>
            </w:pPr>
            <w:r w:rsidRPr="00DF3041">
              <w:rPr>
                <w:b/>
                <w:szCs w:val="22"/>
              </w:rPr>
              <w:t>В МУНИЦИПАЛЬНЫХ УЧРЕЖДЕНИЯХ И МУНИЦИПАЛЬНЫХ УНИТРАНЫХ ПРЕДПРИЯТИЯХ, ПОДВЕДОМСТВЕННЫХ ОРГАНАМ МЕСТНОГО САМОУПРАВЛЕНИЯ ЛЕНИНГРАДСКОЙ ОБЛАСТИ</w:t>
            </w:r>
          </w:p>
        </w:tc>
      </w:tr>
      <w:tr w:rsidR="00DF3041" w:rsidRPr="00DF3041" w:rsidTr="00DF3041">
        <w:trPr>
          <w:trHeight w:val="95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4.1</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2" w:right="252"/>
              <w:jc w:val="center"/>
              <w:rPr>
                <w:szCs w:val="22"/>
              </w:rPr>
            </w:pPr>
            <w:r w:rsidRPr="00DF3041">
              <w:rPr>
                <w:szCs w:val="22"/>
              </w:rPr>
              <w:t>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227" w:right="252"/>
              <w:jc w:val="center"/>
              <w:rPr>
                <w:szCs w:val="22"/>
              </w:rPr>
            </w:pPr>
            <w:r w:rsidRPr="00DF3041">
              <w:rPr>
                <w:szCs w:val="22"/>
              </w:rPr>
              <w:t>Разработано 1 постановление.</w:t>
            </w:r>
          </w:p>
          <w:p w:rsidR="00DF3041" w:rsidRPr="00DF3041" w:rsidRDefault="00DF3041" w:rsidP="00DF3041">
            <w:pPr>
              <w:ind w:right="252"/>
              <w:jc w:val="center"/>
              <w:rPr>
                <w:szCs w:val="22"/>
              </w:rPr>
            </w:pPr>
          </w:p>
        </w:tc>
      </w:tr>
      <w:tr w:rsidR="00DF3041" w:rsidRPr="00DF3041" w:rsidTr="00DF3041">
        <w:trPr>
          <w:trHeight w:val="95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4.2</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39" w:right="252"/>
              <w:jc w:val="center"/>
              <w:rPr>
                <w:szCs w:val="22"/>
              </w:rPr>
            </w:pPr>
            <w:r w:rsidRPr="00DF3041">
              <w:rPr>
                <w:szCs w:val="22"/>
              </w:rPr>
              <w:t>Обеспечение определения в подведомственных организациях должностных лиц, ответственных за профилактику коррупционных и иных</w:t>
            </w:r>
            <w:r w:rsidRPr="00DF3041">
              <w:rPr>
                <w:b/>
                <w:szCs w:val="22"/>
              </w:rPr>
              <w:t xml:space="preserve"> </w:t>
            </w:r>
            <w:r w:rsidRPr="00DF3041">
              <w:rPr>
                <w:szCs w:val="22"/>
              </w:rPr>
              <w:t>правонарушений</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tabs>
                <w:tab w:val="left" w:pos="4230"/>
              </w:tabs>
              <w:ind w:left="227" w:right="252"/>
              <w:jc w:val="center"/>
              <w:rPr>
                <w:szCs w:val="22"/>
              </w:rPr>
            </w:pPr>
            <w:r w:rsidRPr="00DF3041">
              <w:rPr>
                <w:szCs w:val="22"/>
              </w:rPr>
              <w:t>Должностные лица определены.</w:t>
            </w:r>
          </w:p>
          <w:p w:rsidR="00DF3041" w:rsidRPr="00DF3041" w:rsidRDefault="00DF3041" w:rsidP="00DF3041">
            <w:pPr>
              <w:ind w:right="252"/>
              <w:jc w:val="center"/>
              <w:rPr>
                <w:szCs w:val="22"/>
              </w:rPr>
            </w:pPr>
          </w:p>
        </w:tc>
      </w:tr>
      <w:tr w:rsidR="00DF3041" w:rsidRPr="00DF3041" w:rsidTr="00DF3041">
        <w:trPr>
          <w:trHeight w:val="95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4.3</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39" w:right="252"/>
              <w:jc w:val="center"/>
              <w:rPr>
                <w:szCs w:val="22"/>
              </w:rPr>
            </w:pPr>
            <w:r w:rsidRPr="00DF3041">
              <w:rPr>
                <w:szCs w:val="22"/>
              </w:rPr>
              <w:t>Организация и проведение работы по своевременному представлению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Работа ведется.</w:t>
            </w:r>
          </w:p>
          <w:p w:rsidR="00DF3041" w:rsidRPr="00DF3041" w:rsidRDefault="00DF3041" w:rsidP="00DF3041">
            <w:pPr>
              <w:ind w:right="252"/>
              <w:jc w:val="center"/>
              <w:rPr>
                <w:szCs w:val="22"/>
              </w:rPr>
            </w:pPr>
          </w:p>
        </w:tc>
      </w:tr>
      <w:tr w:rsidR="00DF3041" w:rsidRPr="00DF3041" w:rsidTr="00DF3041">
        <w:trPr>
          <w:trHeight w:val="95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4.4</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39" w:right="252"/>
              <w:jc w:val="center"/>
              <w:rPr>
                <w:szCs w:val="22"/>
              </w:rPr>
            </w:pPr>
            <w:r w:rsidRPr="00DF3041">
              <w:rPr>
                <w:szCs w:val="22"/>
              </w:rPr>
              <w:t xml:space="preserve">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о доходах, об </w:t>
            </w:r>
            <w:r w:rsidRPr="00DF3041">
              <w:rPr>
                <w:szCs w:val="22"/>
              </w:rPr>
              <w:lastRenderedPageBreak/>
              <w:t>имуществе и обязательствах имущественного характера.</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lastRenderedPageBreak/>
              <w:t>Работа ведется.</w:t>
            </w:r>
          </w:p>
        </w:tc>
      </w:tr>
      <w:tr w:rsidR="00DF3041" w:rsidRPr="00DF3041" w:rsidTr="00DF3041">
        <w:trPr>
          <w:trHeight w:val="95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lastRenderedPageBreak/>
              <w:t>4.5</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39" w:right="252"/>
              <w:jc w:val="center"/>
              <w:rPr>
                <w:szCs w:val="22"/>
              </w:rPr>
            </w:pPr>
            <w:r w:rsidRPr="00DF3041">
              <w:rPr>
                <w:szCs w:val="22"/>
              </w:rPr>
              <w:t>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администрации муниципального образования Ленинградской области в информационно-телекоммуникационной сети «Интернет»</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227" w:right="252"/>
              <w:jc w:val="center"/>
              <w:rPr>
                <w:szCs w:val="22"/>
              </w:rPr>
            </w:pPr>
            <w:r w:rsidRPr="00DF3041">
              <w:rPr>
                <w:szCs w:val="22"/>
              </w:rPr>
              <w:t>Сведения будут опубликованы во 2 квартале.</w:t>
            </w:r>
          </w:p>
          <w:p w:rsidR="00DF3041" w:rsidRPr="00DF3041" w:rsidRDefault="00DF3041" w:rsidP="00DF3041">
            <w:pPr>
              <w:ind w:right="252"/>
              <w:jc w:val="center"/>
              <w:rPr>
                <w:szCs w:val="22"/>
              </w:rPr>
            </w:pPr>
          </w:p>
        </w:tc>
      </w:tr>
      <w:tr w:rsidR="00DF3041" w:rsidRPr="00DF3041" w:rsidTr="00DF3041">
        <w:trPr>
          <w:trHeight w:val="95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4.6</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2" w:right="252"/>
              <w:jc w:val="center"/>
              <w:rPr>
                <w:szCs w:val="22"/>
              </w:rPr>
            </w:pPr>
            <w:r w:rsidRPr="00DF3041">
              <w:rPr>
                <w:szCs w:val="22"/>
              </w:rPr>
              <w:t>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Проведение анализа сведений будет осуществлено при их поступлении.</w:t>
            </w:r>
          </w:p>
          <w:p w:rsidR="00DF3041" w:rsidRPr="00DF3041" w:rsidRDefault="00DF3041" w:rsidP="00DF3041">
            <w:pPr>
              <w:ind w:right="252"/>
              <w:jc w:val="center"/>
              <w:rPr>
                <w:szCs w:val="22"/>
              </w:rPr>
            </w:pPr>
          </w:p>
        </w:tc>
      </w:tr>
      <w:tr w:rsidR="00DF3041" w:rsidRPr="00DF3041" w:rsidTr="00DF3041">
        <w:trPr>
          <w:trHeight w:val="95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4.7</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2" w:right="252"/>
              <w:jc w:val="center"/>
              <w:rPr>
                <w:szCs w:val="22"/>
              </w:rPr>
            </w:pPr>
            <w:r w:rsidRPr="00DF3041">
              <w:rPr>
                <w:szCs w:val="22"/>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227" w:right="252"/>
              <w:jc w:val="center"/>
              <w:rPr>
                <w:szCs w:val="22"/>
              </w:rPr>
            </w:pPr>
            <w:r w:rsidRPr="00DF3041">
              <w:rPr>
                <w:szCs w:val="22"/>
              </w:rPr>
              <w:t>Информация не поступала.</w:t>
            </w:r>
          </w:p>
          <w:p w:rsidR="00DF3041" w:rsidRPr="00DF3041" w:rsidRDefault="00DF3041" w:rsidP="00DF3041">
            <w:pPr>
              <w:ind w:right="252"/>
              <w:jc w:val="center"/>
              <w:rPr>
                <w:szCs w:val="22"/>
              </w:rPr>
            </w:pPr>
          </w:p>
        </w:tc>
      </w:tr>
      <w:tr w:rsidR="00DF3041" w:rsidRPr="00DF3041" w:rsidTr="00DF3041">
        <w:trPr>
          <w:trHeight w:val="70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4.8</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2" w:right="252"/>
              <w:jc w:val="center"/>
              <w:rPr>
                <w:szCs w:val="22"/>
              </w:rPr>
            </w:pPr>
            <w:r w:rsidRPr="00DF3041">
              <w:rPr>
                <w:szCs w:val="22"/>
              </w:rPr>
              <w:t>Оказание юридической, методической и консультационной помощи подведомственным муниципальным учреждениям и предприятиям, в том числе по реализации статьи 13.3 Федерального закона от 25.12.2008 № 273-ФЗ «О противодействии коррупции»</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227" w:right="252"/>
              <w:jc w:val="center"/>
              <w:rPr>
                <w:szCs w:val="22"/>
              </w:rPr>
            </w:pPr>
            <w:r w:rsidRPr="00DF3041">
              <w:rPr>
                <w:szCs w:val="22"/>
              </w:rPr>
              <w:t>Помощь предоставляется.</w:t>
            </w:r>
          </w:p>
          <w:p w:rsidR="00DF3041" w:rsidRPr="00DF3041" w:rsidRDefault="00DF3041" w:rsidP="00DF3041">
            <w:pPr>
              <w:ind w:right="252"/>
              <w:jc w:val="center"/>
              <w:rPr>
                <w:szCs w:val="22"/>
              </w:rPr>
            </w:pPr>
          </w:p>
        </w:tc>
      </w:tr>
      <w:tr w:rsidR="00DF3041" w:rsidRPr="00DF3041" w:rsidTr="00DF3041">
        <w:trPr>
          <w:trHeight w:val="95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4.9</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2" w:right="252"/>
              <w:jc w:val="center"/>
              <w:rPr>
                <w:szCs w:val="22"/>
              </w:rPr>
            </w:pPr>
            <w:r w:rsidRPr="00DF3041">
              <w:rPr>
                <w:szCs w:val="22"/>
              </w:rPr>
              <w:t>Организация и проведение обучающих, разъяснительных и иных мероприятий с руководителями (заместителями руководителей) подведомственных учреждений и предприятий по вопросам организации работы по противодействию коррупции в учреждении: семинары, «круглый стол»</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227" w:right="252"/>
              <w:jc w:val="center"/>
              <w:rPr>
                <w:szCs w:val="22"/>
              </w:rPr>
            </w:pPr>
            <w:r w:rsidRPr="00DF3041">
              <w:rPr>
                <w:szCs w:val="22"/>
              </w:rPr>
              <w:t>Планируется провести в течение года.</w:t>
            </w:r>
          </w:p>
          <w:p w:rsidR="00DF3041" w:rsidRPr="00DF3041" w:rsidRDefault="00DF3041" w:rsidP="00DF3041">
            <w:pPr>
              <w:ind w:right="252"/>
              <w:jc w:val="center"/>
              <w:rPr>
                <w:szCs w:val="22"/>
              </w:rPr>
            </w:pPr>
          </w:p>
        </w:tc>
      </w:tr>
      <w:tr w:rsidR="00DF3041" w:rsidRPr="00DF3041" w:rsidTr="00DF3041">
        <w:trPr>
          <w:trHeight w:val="95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4.10</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2" w:right="252"/>
              <w:jc w:val="center"/>
              <w:rPr>
                <w:szCs w:val="22"/>
              </w:rPr>
            </w:pPr>
            <w:r w:rsidRPr="00DF3041">
              <w:rPr>
                <w:szCs w:val="22"/>
              </w:rPr>
              <w:t>Организация и проведение обучающих, разъяснительных и иных мероприятий с руководителями (заместителями руководителей) подведомственных учреждений и предприятий по вопросам организации работы по предупреждению коррупции в учреждении: семинары, «круглый стол»</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227" w:right="252"/>
              <w:jc w:val="center"/>
              <w:rPr>
                <w:szCs w:val="22"/>
              </w:rPr>
            </w:pPr>
            <w:r w:rsidRPr="00DF3041">
              <w:rPr>
                <w:szCs w:val="22"/>
              </w:rPr>
              <w:t>Планируется провести в течение года.</w:t>
            </w:r>
          </w:p>
          <w:p w:rsidR="00DF3041" w:rsidRPr="00DF3041" w:rsidRDefault="00DF3041" w:rsidP="00DF3041">
            <w:pPr>
              <w:ind w:right="252"/>
              <w:jc w:val="center"/>
              <w:rPr>
                <w:b/>
                <w:szCs w:val="22"/>
              </w:rPr>
            </w:pPr>
          </w:p>
        </w:tc>
      </w:tr>
      <w:tr w:rsidR="00DB40FA" w:rsidRPr="00DF3041" w:rsidTr="00DF3041">
        <w:trPr>
          <w:trHeight w:val="597"/>
          <w:tblCellSpacing w:w="0" w:type="dxa"/>
          <w:jc w:val="center"/>
        </w:trPr>
        <w:tc>
          <w:tcPr>
            <w:tcW w:w="0" w:type="auto"/>
            <w:gridSpan w:val="3"/>
            <w:tcBorders>
              <w:top w:val="outset" w:sz="6" w:space="0" w:color="auto"/>
              <w:left w:val="outset" w:sz="6" w:space="0" w:color="auto"/>
              <w:bottom w:val="outset" w:sz="6" w:space="0" w:color="auto"/>
              <w:right w:val="outset" w:sz="6" w:space="0" w:color="A0A0A0"/>
            </w:tcBorders>
            <w:vAlign w:val="center"/>
          </w:tcPr>
          <w:p w:rsidR="00DB40FA" w:rsidRPr="00DF3041" w:rsidRDefault="00DB40FA" w:rsidP="00DF3041">
            <w:pPr>
              <w:pStyle w:val="ad"/>
              <w:numPr>
                <w:ilvl w:val="0"/>
                <w:numId w:val="5"/>
              </w:numPr>
              <w:spacing w:after="0" w:line="240" w:lineRule="auto"/>
              <w:ind w:right="252"/>
              <w:contextualSpacing/>
              <w:jc w:val="center"/>
              <w:rPr>
                <w:rFonts w:ascii="Times New Roman" w:hAnsi="Times New Roman" w:cs="Times New Roman"/>
                <w:b/>
                <w:sz w:val="24"/>
              </w:rPr>
            </w:pPr>
            <w:r w:rsidRPr="00DF3041">
              <w:rPr>
                <w:rFonts w:ascii="Times New Roman" w:hAnsi="Times New Roman" w:cs="Times New Roman"/>
                <w:b/>
                <w:sz w:val="24"/>
              </w:rPr>
              <w:lastRenderedPageBreak/>
              <w:t>ОБЕСПЕЧЕНИЕ ПРОЗРАЧНОСТИ ДЕЯТЕЛЬНОСТИ</w:t>
            </w:r>
          </w:p>
          <w:p w:rsidR="00DB40FA" w:rsidRPr="00DF3041" w:rsidRDefault="00DB40FA" w:rsidP="00DF3041">
            <w:pPr>
              <w:ind w:right="252"/>
              <w:jc w:val="center"/>
              <w:rPr>
                <w:b/>
                <w:szCs w:val="22"/>
              </w:rPr>
            </w:pPr>
            <w:r w:rsidRPr="00DF3041">
              <w:rPr>
                <w:b/>
                <w:szCs w:val="22"/>
              </w:rPr>
              <w:t>ОРГАНОВ МЕСТНОГО САМОУПРАВЛЕНИЯ ЛЕНИНГРАДСКОЙ ОБЛАСТИ</w:t>
            </w:r>
          </w:p>
        </w:tc>
      </w:tr>
      <w:tr w:rsidR="00DF3041" w:rsidRPr="00DF3041" w:rsidTr="00DF3041">
        <w:trPr>
          <w:trHeight w:val="70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5.1</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2" w:right="252"/>
              <w:jc w:val="center"/>
              <w:rPr>
                <w:szCs w:val="22"/>
              </w:rPr>
            </w:pPr>
            <w:r w:rsidRPr="00DF3041">
              <w:rPr>
                <w:szCs w:val="22"/>
              </w:rPr>
              <w:t xml:space="preserve">Обеспечение соответствия раздела </w:t>
            </w:r>
            <w:r w:rsidRPr="00DF3041">
              <w:rPr>
                <w:spacing w:val="-10"/>
                <w:szCs w:val="22"/>
              </w:rPr>
              <w:t>«Противодействие</w:t>
            </w:r>
            <w:r w:rsidRPr="00DF3041">
              <w:rPr>
                <w:szCs w:val="22"/>
              </w:rPr>
              <w:t xml:space="preserve"> </w:t>
            </w:r>
            <w:r w:rsidRPr="00DF3041">
              <w:rPr>
                <w:spacing w:val="-6"/>
                <w:szCs w:val="22"/>
              </w:rPr>
              <w:t xml:space="preserve">коррупции» </w:t>
            </w:r>
            <w:r w:rsidRPr="00DF3041">
              <w:rPr>
                <w:szCs w:val="22"/>
              </w:rPr>
              <w:t>официального сайта администрации муниципального образования в информационно-телекоммуникационной сети «Интернет»</w:t>
            </w:r>
            <w:r w:rsidRPr="00DF3041">
              <w:rPr>
                <w:b/>
                <w:szCs w:val="22"/>
              </w:rPr>
              <w:t xml:space="preserve"> </w:t>
            </w:r>
            <w:r w:rsidRPr="00DF3041">
              <w:rPr>
                <w:szCs w:val="22"/>
              </w:rPr>
              <w:t>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b/>
                <w:szCs w:val="22"/>
              </w:rPr>
            </w:pPr>
            <w:r w:rsidRPr="00DF3041">
              <w:rPr>
                <w:szCs w:val="22"/>
              </w:rPr>
              <w:t xml:space="preserve">Раздел </w:t>
            </w:r>
            <w:r w:rsidRPr="00DF3041">
              <w:rPr>
                <w:spacing w:val="-10"/>
                <w:szCs w:val="22"/>
              </w:rPr>
              <w:t>«Противодействие</w:t>
            </w:r>
            <w:r w:rsidRPr="00DF3041">
              <w:rPr>
                <w:szCs w:val="22"/>
              </w:rPr>
              <w:t xml:space="preserve"> </w:t>
            </w:r>
            <w:r w:rsidRPr="00DF3041">
              <w:rPr>
                <w:spacing w:val="-6"/>
                <w:szCs w:val="22"/>
              </w:rPr>
              <w:t xml:space="preserve">коррупции» </w:t>
            </w:r>
            <w:r w:rsidRPr="00DF3041">
              <w:rPr>
                <w:szCs w:val="22"/>
              </w:rPr>
              <w:t>официального сайта администрации муниципального образования соответствует требованиям федерального законодательства.</w:t>
            </w:r>
          </w:p>
        </w:tc>
      </w:tr>
      <w:tr w:rsidR="00DF3041" w:rsidRPr="00DF3041" w:rsidTr="00DF3041">
        <w:trPr>
          <w:trHeight w:val="95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5.2</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8" w:right="252" w:firstLine="22"/>
              <w:jc w:val="center"/>
              <w:rPr>
                <w:szCs w:val="22"/>
              </w:rPr>
            </w:pPr>
            <w:r w:rsidRPr="00DF3041">
              <w:rPr>
                <w:szCs w:val="22"/>
              </w:rPr>
              <w:t>Размещение на официальных сайтах органов местного самоуправления муниципальных образований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b/>
                <w:szCs w:val="22"/>
              </w:rPr>
            </w:pPr>
            <w:r w:rsidRPr="00DF3041">
              <w:rPr>
                <w:szCs w:val="22"/>
              </w:rPr>
              <w:t>Информация размещается.</w:t>
            </w:r>
          </w:p>
        </w:tc>
      </w:tr>
      <w:tr w:rsidR="00DF3041" w:rsidRPr="00DF3041" w:rsidTr="00DF3041">
        <w:trPr>
          <w:trHeight w:val="42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5.3</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39" w:right="252"/>
              <w:jc w:val="center"/>
              <w:rPr>
                <w:szCs w:val="22"/>
              </w:rPr>
            </w:pPr>
            <w:r w:rsidRPr="00DF3041">
              <w:rPr>
                <w:szCs w:val="22"/>
              </w:rPr>
              <w:t>Совершенствование содержания официальных сайтов органов местного самоуправления муниципальных образований в информационно-телекоммуникационной сети «Интернет» в части, касающейся информации в сфере противодействия коррупции:</w:t>
            </w:r>
          </w:p>
          <w:p w:rsidR="00DF3041" w:rsidRPr="00DF3041" w:rsidRDefault="00DF3041" w:rsidP="00DF3041">
            <w:pPr>
              <w:ind w:left="139" w:right="252"/>
              <w:jc w:val="center"/>
              <w:rPr>
                <w:szCs w:val="22"/>
              </w:rPr>
            </w:pPr>
            <w:r w:rsidRPr="00DF3041">
              <w:rPr>
                <w:szCs w:val="22"/>
              </w:rPr>
              <w:t>- размещение ссылки на раздел «Противодействие коррупции» на главной странице сайта в доступном для быстрого восприятия месте;</w:t>
            </w:r>
          </w:p>
          <w:p w:rsidR="00DF3041" w:rsidRPr="00DF3041" w:rsidRDefault="00DF3041" w:rsidP="00DF3041">
            <w:pPr>
              <w:ind w:left="139" w:right="252"/>
              <w:jc w:val="center"/>
              <w:rPr>
                <w:szCs w:val="22"/>
              </w:rPr>
            </w:pPr>
            <w:r w:rsidRPr="00DF3041">
              <w:rPr>
                <w:szCs w:val="22"/>
              </w:rPr>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DF3041" w:rsidRPr="00DF3041" w:rsidRDefault="00DF3041" w:rsidP="00DF3041">
            <w:pPr>
              <w:ind w:left="139" w:right="252"/>
              <w:jc w:val="center"/>
              <w:rPr>
                <w:szCs w:val="22"/>
              </w:rPr>
            </w:pPr>
            <w:r w:rsidRPr="00DF3041">
              <w:rPr>
                <w:szCs w:val="22"/>
              </w:rPr>
              <w:lastRenderedPageBreak/>
              <w:t>- применение иных средств и способов повышения прозрачности сайта (баннеры, выпадающее меню, облако тэгов и др.).</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b/>
                <w:szCs w:val="22"/>
              </w:rPr>
            </w:pPr>
            <w:r w:rsidRPr="00DF3041">
              <w:rPr>
                <w:szCs w:val="22"/>
              </w:rPr>
              <w:lastRenderedPageBreak/>
              <w:t>Работа ведется.</w:t>
            </w:r>
          </w:p>
        </w:tc>
      </w:tr>
      <w:tr w:rsidR="00DF3041" w:rsidRPr="00DF3041" w:rsidTr="00DF3041">
        <w:trPr>
          <w:trHeight w:val="42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lastRenderedPageBreak/>
              <w:t>5.4</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39" w:right="252"/>
              <w:jc w:val="center"/>
              <w:rPr>
                <w:szCs w:val="22"/>
              </w:rPr>
            </w:pPr>
            <w:r w:rsidRPr="00DF3041">
              <w:rPr>
                <w:szCs w:val="22"/>
              </w:rPr>
              <w:t>Размещение на официальных сайтах органов местного самоуправления муниципальных образований 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b/>
                <w:szCs w:val="22"/>
              </w:rPr>
            </w:pPr>
            <w:r w:rsidRPr="00DF3041">
              <w:rPr>
                <w:szCs w:val="22"/>
              </w:rPr>
              <w:t>Информация размещается по мере поступления.</w:t>
            </w:r>
          </w:p>
        </w:tc>
      </w:tr>
      <w:tr w:rsidR="00DF3041" w:rsidRPr="00DF3041" w:rsidTr="00DF3041">
        <w:trPr>
          <w:trHeight w:val="95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5.5</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1F649E" w:rsidRDefault="00DF3041" w:rsidP="00DF3041">
            <w:pPr>
              <w:pStyle w:val="ConsPlusNormal"/>
              <w:ind w:left="112" w:right="252"/>
              <w:jc w:val="center"/>
              <w:rPr>
                <w:rFonts w:eastAsiaTheme="minorHAnsi"/>
                <w:sz w:val="24"/>
                <w:szCs w:val="22"/>
              </w:rPr>
            </w:pPr>
            <w:r w:rsidRPr="001F649E">
              <w:rPr>
                <w:rFonts w:eastAsiaTheme="minorHAnsi"/>
                <w:sz w:val="24"/>
                <w:szCs w:val="22"/>
              </w:rPr>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b/>
                <w:szCs w:val="22"/>
              </w:rPr>
            </w:pPr>
            <w:r w:rsidRPr="00DF3041">
              <w:rPr>
                <w:szCs w:val="22"/>
              </w:rPr>
              <w:t>Обеспечивается</w:t>
            </w:r>
          </w:p>
        </w:tc>
      </w:tr>
      <w:tr w:rsidR="00DF3041" w:rsidRPr="00DF3041" w:rsidTr="00DF3041">
        <w:trPr>
          <w:trHeight w:val="95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5.6</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1F649E" w:rsidRDefault="00DF3041" w:rsidP="00DF3041">
            <w:pPr>
              <w:pStyle w:val="ConsPlusNormal"/>
              <w:ind w:left="112" w:right="252"/>
              <w:jc w:val="center"/>
              <w:rPr>
                <w:rFonts w:eastAsiaTheme="minorHAnsi"/>
                <w:sz w:val="24"/>
                <w:szCs w:val="22"/>
              </w:rPr>
            </w:pPr>
            <w:r w:rsidRPr="001F649E">
              <w:rPr>
                <w:rFonts w:eastAsiaTheme="minorHAnsi"/>
                <w:sz w:val="24"/>
                <w:szCs w:val="22"/>
              </w:rPr>
              <w:t>Подготовка и обеспечение размещения в средствах массовой информации материалов антикоррупционной направленности (социальные видеоролики, видеосюжеты, публикации в районных газетах и т.д.)</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b/>
                <w:szCs w:val="22"/>
              </w:rPr>
            </w:pPr>
            <w:r w:rsidRPr="00DF3041">
              <w:rPr>
                <w:szCs w:val="22"/>
              </w:rPr>
              <w:t>Информация размещается по мере поступления.</w:t>
            </w:r>
          </w:p>
        </w:tc>
      </w:tr>
      <w:tr w:rsidR="00DF3041" w:rsidRPr="00DF3041" w:rsidTr="00DF3041">
        <w:trPr>
          <w:trHeight w:val="95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5.7</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2" w:right="252"/>
              <w:jc w:val="center"/>
              <w:rPr>
                <w:szCs w:val="22"/>
              </w:rPr>
            </w:pPr>
            <w:r w:rsidRPr="00DF3041">
              <w:rPr>
                <w:szCs w:val="22"/>
              </w:rPr>
              <w:t>Регулярная актуализация информации по вопросам противодействия коррупции, размещаемой на стенде в здании администрации муниципального образования</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b/>
                <w:szCs w:val="22"/>
              </w:rPr>
            </w:pPr>
            <w:r w:rsidRPr="00DF3041">
              <w:rPr>
                <w:szCs w:val="22"/>
              </w:rPr>
              <w:t>Работа ведется.</w:t>
            </w:r>
          </w:p>
        </w:tc>
      </w:tr>
      <w:tr w:rsidR="00DB40FA" w:rsidRPr="00DF3041" w:rsidTr="00DF3041">
        <w:trPr>
          <w:trHeight w:val="7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tcPr>
          <w:p w:rsidR="00DB40FA" w:rsidRPr="00DF3041" w:rsidRDefault="00DB40FA" w:rsidP="00DF3041">
            <w:pPr>
              <w:ind w:right="252"/>
              <w:jc w:val="center"/>
              <w:rPr>
                <w:b/>
                <w:bCs/>
                <w:szCs w:val="22"/>
              </w:rPr>
            </w:pPr>
          </w:p>
          <w:p w:rsidR="00DB40FA" w:rsidRPr="00DF3041" w:rsidRDefault="00DB40FA" w:rsidP="00DF3041">
            <w:pPr>
              <w:ind w:left="238" w:right="252" w:firstLine="238"/>
              <w:jc w:val="center"/>
              <w:rPr>
                <w:b/>
                <w:bCs/>
                <w:szCs w:val="22"/>
              </w:rPr>
            </w:pPr>
            <w:r w:rsidRPr="00DF3041">
              <w:rPr>
                <w:b/>
                <w:bCs/>
                <w:szCs w:val="22"/>
              </w:rPr>
              <w:t>6. СОВЕРШЕНСТВОВАНИЕ ОРГАНИЗАЦИИ ДЕЯТЕЛЬНОСТИ</w:t>
            </w:r>
          </w:p>
          <w:p w:rsidR="00DB40FA" w:rsidRPr="00DF3041" w:rsidRDefault="00DB40FA" w:rsidP="00DF3041">
            <w:pPr>
              <w:ind w:left="238" w:right="252" w:firstLine="238"/>
              <w:jc w:val="center"/>
              <w:rPr>
                <w:b/>
                <w:bCs/>
                <w:szCs w:val="22"/>
              </w:rPr>
            </w:pPr>
            <w:r w:rsidRPr="00DF3041">
              <w:rPr>
                <w:b/>
                <w:bCs/>
                <w:szCs w:val="22"/>
              </w:rPr>
              <w:t>В СФЕРЕ ЗАКУПОК ТОВАРОВ, РАБОТ, УСЛУГ ДЛЯ ОБЕСПЕЧЕНИЯ МУНИЦИПАЛЬНЫХ НУЖД</w:t>
            </w:r>
          </w:p>
        </w:tc>
      </w:tr>
      <w:tr w:rsidR="00DF3041" w:rsidRPr="00DF3041" w:rsidTr="00DF3041">
        <w:trPr>
          <w:trHeight w:val="97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6.1</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1F649E" w:rsidRDefault="00DF3041" w:rsidP="00DF3041">
            <w:pPr>
              <w:pStyle w:val="1"/>
              <w:shd w:val="clear" w:color="auto" w:fill="FFFFFF"/>
              <w:spacing w:before="0" w:after="144" w:line="242" w:lineRule="atLeast"/>
              <w:ind w:left="153" w:right="252"/>
              <w:jc w:val="center"/>
              <w:rPr>
                <w:rFonts w:ascii="Times New Roman" w:eastAsiaTheme="majorEastAsia" w:hAnsi="Times New Roman"/>
                <w:b w:val="0"/>
                <w:color w:val="auto"/>
                <w:sz w:val="24"/>
                <w:szCs w:val="22"/>
              </w:rPr>
            </w:pPr>
            <w:r w:rsidRPr="001F649E">
              <w:rPr>
                <w:rFonts w:ascii="Times New Roman" w:eastAsiaTheme="majorEastAsia" w:hAnsi="Times New Roman"/>
                <w:b w:val="0"/>
                <w:color w:val="auto"/>
                <w:sz w:val="24"/>
                <w:szCs w:val="22"/>
                <w:lang w:bidi="ru-RU"/>
              </w:rPr>
              <w:t xml:space="preserve">Выполнение комиссиями по осуществлению муниципальных закупок проверок соответствия участников закупок требованиям, установленным пунктом 9 части 1 статьи 31 Федерального закона от 05.04.2013 № 44-ФЗ </w:t>
            </w:r>
            <w:r w:rsidRPr="001F649E">
              <w:rPr>
                <w:rStyle w:val="apple-converted-space"/>
                <w:rFonts w:ascii="Times New Roman" w:eastAsiaTheme="majorEastAsia" w:hAnsi="Times New Roman"/>
                <w:color w:val="auto"/>
                <w:sz w:val="24"/>
                <w:szCs w:val="22"/>
              </w:rPr>
              <w:t> </w:t>
            </w:r>
            <w:r w:rsidRPr="001F649E">
              <w:rPr>
                <w:rFonts w:ascii="Times New Roman" w:eastAsiaTheme="majorEastAsia" w:hAnsi="Times New Roman"/>
                <w:b w:val="0"/>
                <w:color w:val="auto"/>
                <w:sz w:val="24"/>
                <w:szCs w:val="22"/>
              </w:rPr>
              <w:t>«О контрактной системе в сфере закупок товаров, работ, услуг для обеспечения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227" w:right="252"/>
              <w:jc w:val="center"/>
              <w:rPr>
                <w:szCs w:val="22"/>
              </w:rPr>
            </w:pPr>
            <w:r w:rsidRPr="00DF3041">
              <w:rPr>
                <w:szCs w:val="22"/>
              </w:rPr>
              <w:t>Заседание Комиссии планируется в 3 квартале</w:t>
            </w:r>
          </w:p>
          <w:p w:rsidR="00DF3041" w:rsidRPr="00DF3041" w:rsidRDefault="00DF3041" w:rsidP="00DF3041">
            <w:pPr>
              <w:ind w:right="252"/>
              <w:jc w:val="center"/>
              <w:rPr>
                <w:szCs w:val="22"/>
              </w:rPr>
            </w:pPr>
          </w:p>
        </w:tc>
      </w:tr>
      <w:tr w:rsidR="00DF3041" w:rsidRPr="00DF3041" w:rsidTr="00DF3041">
        <w:trPr>
          <w:trHeight w:val="56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6.2</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1F649E" w:rsidRDefault="00DF3041" w:rsidP="00DF3041">
            <w:pPr>
              <w:pStyle w:val="1"/>
              <w:shd w:val="clear" w:color="auto" w:fill="FFFFFF"/>
              <w:spacing w:before="0" w:line="242" w:lineRule="atLeast"/>
              <w:ind w:left="153" w:right="252"/>
              <w:jc w:val="center"/>
              <w:rPr>
                <w:rFonts w:ascii="Times New Roman" w:eastAsiaTheme="majorEastAsia" w:hAnsi="Times New Roman"/>
                <w:b w:val="0"/>
                <w:color w:val="auto"/>
                <w:sz w:val="24"/>
                <w:szCs w:val="22"/>
                <w:lang w:bidi="ru-RU"/>
              </w:rPr>
            </w:pPr>
            <w:r w:rsidRPr="001F649E">
              <w:rPr>
                <w:rFonts w:ascii="Times New Roman" w:eastAsiaTheme="majorEastAsia" w:hAnsi="Times New Roman"/>
                <w:b w:val="0"/>
                <w:color w:val="auto"/>
                <w:sz w:val="24"/>
                <w:szCs w:val="22"/>
                <w:lang w:bidi="ru-RU"/>
              </w:rPr>
              <w:t xml:space="preserve">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w:t>
            </w:r>
            <w:r w:rsidRPr="001F649E">
              <w:rPr>
                <w:rFonts w:ascii="Times New Roman" w:eastAsiaTheme="majorEastAsia" w:hAnsi="Times New Roman"/>
                <w:b w:val="0"/>
                <w:color w:val="auto"/>
                <w:sz w:val="24"/>
                <w:szCs w:val="22"/>
                <w:lang w:bidi="ru-RU"/>
              </w:rPr>
              <w:lastRenderedPageBreak/>
              <w:t>лиц в связи с организацией и проведением муниципальных закупок</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227" w:right="252"/>
              <w:jc w:val="center"/>
              <w:rPr>
                <w:szCs w:val="22"/>
              </w:rPr>
            </w:pPr>
            <w:r w:rsidRPr="00DF3041">
              <w:rPr>
                <w:szCs w:val="22"/>
              </w:rPr>
              <w:lastRenderedPageBreak/>
              <w:t>Будет проведено по истечении 1 полугодия.</w:t>
            </w:r>
          </w:p>
          <w:p w:rsidR="00DF3041" w:rsidRPr="00DF3041" w:rsidRDefault="00DF3041" w:rsidP="00DF3041">
            <w:pPr>
              <w:ind w:right="252"/>
              <w:jc w:val="center"/>
              <w:rPr>
                <w:szCs w:val="22"/>
              </w:rPr>
            </w:pPr>
          </w:p>
        </w:tc>
      </w:tr>
      <w:tr w:rsidR="00DF3041" w:rsidRPr="00DF3041" w:rsidTr="00DF3041">
        <w:trPr>
          <w:trHeight w:val="104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lastRenderedPageBreak/>
              <w:t>6.3</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1F649E" w:rsidRDefault="00DF3041" w:rsidP="00DF3041">
            <w:pPr>
              <w:pStyle w:val="11"/>
              <w:shd w:val="clear" w:color="auto" w:fill="auto"/>
              <w:spacing w:after="0"/>
              <w:ind w:left="139" w:right="252"/>
              <w:jc w:val="center"/>
              <w:rPr>
                <w:rFonts w:hAnsi="Times New Roman"/>
                <w:b/>
                <w:sz w:val="24"/>
                <w:szCs w:val="22"/>
                <w:lang w:val="ru-RU" w:eastAsia="ru-RU" w:bidi="ru-RU"/>
              </w:rPr>
            </w:pPr>
            <w:r w:rsidRPr="001F649E">
              <w:rPr>
                <w:rFonts w:hAnsi="Times New Roman"/>
                <w:sz w:val="24"/>
                <w:szCs w:val="22"/>
                <w:lang w:val="ru-RU" w:eastAsia="ru-RU"/>
              </w:rPr>
              <w:t>Анализ результатов контроля в сфере муниципальных закупок, в том числе ведомственного контроля в сфере закупок, представление информации о результатах контроля в комиссию (совет) по противодействию коррупции в муниципальном образовании</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227" w:right="252"/>
              <w:jc w:val="center"/>
              <w:rPr>
                <w:szCs w:val="22"/>
              </w:rPr>
            </w:pPr>
            <w:r w:rsidRPr="00DF3041">
              <w:rPr>
                <w:szCs w:val="22"/>
              </w:rPr>
              <w:t>Будет проведено по истечении 1 полугодия.</w:t>
            </w:r>
          </w:p>
          <w:p w:rsidR="00DF3041" w:rsidRPr="00DF3041" w:rsidRDefault="00DF3041" w:rsidP="00DF3041">
            <w:pPr>
              <w:ind w:right="252"/>
              <w:jc w:val="center"/>
              <w:rPr>
                <w:szCs w:val="22"/>
              </w:rPr>
            </w:pPr>
          </w:p>
        </w:tc>
      </w:tr>
      <w:tr w:rsidR="00DB40FA" w:rsidRPr="00DF3041" w:rsidTr="00DF3041">
        <w:trPr>
          <w:trHeight w:val="353"/>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tcPr>
          <w:p w:rsidR="00DB40FA" w:rsidRPr="00DF3041" w:rsidRDefault="00DB40FA" w:rsidP="00DF3041">
            <w:pPr>
              <w:ind w:left="238" w:right="252" w:firstLine="238"/>
              <w:jc w:val="center"/>
              <w:rPr>
                <w:b/>
                <w:bCs/>
                <w:szCs w:val="22"/>
              </w:rPr>
            </w:pPr>
            <w:r w:rsidRPr="00DF3041">
              <w:rPr>
                <w:b/>
                <w:bCs/>
                <w:szCs w:val="22"/>
              </w:rPr>
              <w:t>7. АНТИКОРРУПЦИОННАЯ ПРОПАГАНДА И ПРОСВЕЩЕНИЕ</w:t>
            </w:r>
          </w:p>
        </w:tc>
      </w:tr>
      <w:tr w:rsidR="00DF3041" w:rsidRPr="00DF3041" w:rsidTr="00DF3041">
        <w:trPr>
          <w:trHeight w:val="95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7.1</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8" w:right="252" w:firstLine="22"/>
              <w:jc w:val="center"/>
              <w:rPr>
                <w:szCs w:val="22"/>
              </w:rPr>
            </w:pPr>
            <w:r w:rsidRPr="00DF3041">
              <w:rPr>
                <w:szCs w:val="22"/>
              </w:rPr>
              <w:t>Обеспечение функционирования «телефонов доверия», сайтов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227" w:right="252"/>
              <w:jc w:val="center"/>
              <w:rPr>
                <w:szCs w:val="22"/>
              </w:rPr>
            </w:pPr>
            <w:r w:rsidRPr="00DF3041">
              <w:rPr>
                <w:szCs w:val="22"/>
              </w:rPr>
              <w:t>Обеспечено.</w:t>
            </w:r>
          </w:p>
          <w:p w:rsidR="00DF3041" w:rsidRPr="00DF3041" w:rsidRDefault="00DF3041" w:rsidP="00DF3041">
            <w:pPr>
              <w:ind w:left="171" w:right="252"/>
              <w:jc w:val="center"/>
              <w:rPr>
                <w:szCs w:val="22"/>
              </w:rPr>
            </w:pPr>
          </w:p>
        </w:tc>
      </w:tr>
      <w:tr w:rsidR="00DF3041" w:rsidRPr="00DF3041" w:rsidTr="00DF3041">
        <w:trPr>
          <w:trHeight w:val="95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7.2</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8" w:right="252" w:firstLine="22"/>
              <w:jc w:val="center"/>
              <w:rPr>
                <w:szCs w:val="22"/>
              </w:rPr>
            </w:pPr>
            <w:r w:rsidRPr="00DF3041">
              <w:rPr>
                <w:szCs w:val="22"/>
              </w:rPr>
              <w:t>Обеспечение информационной поддержки, в том числе с использованием официальных сайтов органов местного самоуправления муниципального образования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89" w:right="252"/>
              <w:jc w:val="center"/>
              <w:rPr>
                <w:szCs w:val="22"/>
              </w:rPr>
            </w:pPr>
            <w:r w:rsidRPr="00DF3041">
              <w:rPr>
                <w:szCs w:val="22"/>
              </w:rPr>
              <w:t>Информация размещается по мере поступления.</w:t>
            </w:r>
          </w:p>
        </w:tc>
      </w:tr>
      <w:tr w:rsidR="00DF3041" w:rsidRPr="00DF3041" w:rsidTr="00DF3041">
        <w:trPr>
          <w:trHeight w:val="95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7.3</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8" w:right="252" w:firstLine="22"/>
              <w:jc w:val="center"/>
              <w:rPr>
                <w:szCs w:val="22"/>
              </w:rPr>
            </w:pPr>
            <w:r w:rsidRPr="00DF3041">
              <w:rPr>
                <w:szCs w:val="22"/>
              </w:rPr>
              <w:t>Разработка и размещение в зданиях и помещениях, занимаемых органами местного самоуправления и подведомственными им организациями, информации по вопросам профилактики коррупционных проявлений, в том числе социальной рекламы</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227" w:right="252"/>
              <w:jc w:val="center"/>
              <w:rPr>
                <w:szCs w:val="22"/>
              </w:rPr>
            </w:pPr>
            <w:r w:rsidRPr="00DF3041">
              <w:rPr>
                <w:szCs w:val="22"/>
              </w:rPr>
              <w:t>Информация размещается</w:t>
            </w:r>
          </w:p>
          <w:p w:rsidR="00DF3041" w:rsidRPr="00DF3041" w:rsidRDefault="00DF3041" w:rsidP="00DF3041">
            <w:pPr>
              <w:ind w:right="252"/>
              <w:jc w:val="center"/>
              <w:rPr>
                <w:szCs w:val="22"/>
              </w:rPr>
            </w:pPr>
          </w:p>
        </w:tc>
      </w:tr>
      <w:tr w:rsidR="00DF3041" w:rsidRPr="00DF3041" w:rsidTr="00DF3041">
        <w:trPr>
          <w:trHeight w:val="55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right="252"/>
              <w:jc w:val="center"/>
              <w:rPr>
                <w:szCs w:val="22"/>
              </w:rPr>
            </w:pPr>
            <w:r w:rsidRPr="00DF3041">
              <w:rPr>
                <w:szCs w:val="22"/>
              </w:rPr>
              <w:t>7.4</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118" w:right="252" w:firstLine="22"/>
              <w:jc w:val="center"/>
              <w:rPr>
                <w:szCs w:val="22"/>
              </w:rPr>
            </w:pPr>
            <w:r w:rsidRPr="00DF3041">
              <w:rPr>
                <w:szCs w:val="22"/>
                <w:lang w:bidi="ru-RU"/>
              </w:rPr>
              <w:t>Организация с участием представителей прокуратуры правового просвещения муниципальных служащих и лиц, замещающих муниципальные должности</w:t>
            </w:r>
          </w:p>
        </w:tc>
        <w:tc>
          <w:tcPr>
            <w:tcW w:w="0" w:type="auto"/>
            <w:tcBorders>
              <w:top w:val="outset" w:sz="6" w:space="0" w:color="auto"/>
              <w:left w:val="outset" w:sz="6" w:space="0" w:color="auto"/>
              <w:bottom w:val="outset" w:sz="6" w:space="0" w:color="auto"/>
              <w:right w:val="outset" w:sz="6" w:space="0" w:color="auto"/>
            </w:tcBorders>
            <w:vAlign w:val="center"/>
          </w:tcPr>
          <w:p w:rsidR="00DF3041" w:rsidRPr="00DF3041" w:rsidRDefault="00DF3041" w:rsidP="00DF3041">
            <w:pPr>
              <w:ind w:left="227" w:right="252"/>
              <w:jc w:val="center"/>
              <w:rPr>
                <w:szCs w:val="22"/>
              </w:rPr>
            </w:pPr>
            <w:r w:rsidRPr="00DF3041">
              <w:rPr>
                <w:szCs w:val="22"/>
              </w:rPr>
              <w:t>Работа проводится</w:t>
            </w:r>
          </w:p>
          <w:p w:rsidR="00DF3041" w:rsidRPr="00DF3041" w:rsidRDefault="00DF3041" w:rsidP="00DF3041">
            <w:pPr>
              <w:pStyle w:val="20"/>
              <w:shd w:val="clear" w:color="auto" w:fill="auto"/>
              <w:spacing w:after="236" w:line="274" w:lineRule="exact"/>
              <w:ind w:left="60" w:right="252"/>
              <w:jc w:val="center"/>
              <w:rPr>
                <w:i w:val="0"/>
                <w:sz w:val="24"/>
                <w:szCs w:val="22"/>
              </w:rPr>
            </w:pPr>
          </w:p>
        </w:tc>
      </w:tr>
    </w:tbl>
    <w:p w:rsidR="00DB40FA" w:rsidRPr="00290889" w:rsidRDefault="00DB40FA" w:rsidP="00290889">
      <w:pPr>
        <w:ind w:right="252"/>
        <w:jc w:val="both"/>
        <w:rPr>
          <w:sz w:val="28"/>
          <w:szCs w:val="28"/>
        </w:rPr>
      </w:pPr>
    </w:p>
    <w:p w:rsidR="00060351" w:rsidRPr="00290889" w:rsidRDefault="007D4B38" w:rsidP="00290889">
      <w:pPr>
        <w:ind w:right="252"/>
        <w:jc w:val="both"/>
        <w:rPr>
          <w:szCs w:val="28"/>
        </w:rPr>
      </w:pPr>
      <w:r w:rsidRPr="00290889">
        <w:rPr>
          <w:szCs w:val="28"/>
        </w:rPr>
        <w:t>Глава администрации</w:t>
      </w:r>
    </w:p>
    <w:p w:rsidR="007D4B38" w:rsidRPr="00290889" w:rsidRDefault="00060351" w:rsidP="00290889">
      <w:pPr>
        <w:ind w:right="252"/>
        <w:jc w:val="both"/>
        <w:rPr>
          <w:szCs w:val="28"/>
        </w:rPr>
      </w:pPr>
      <w:r w:rsidRPr="00290889">
        <w:rPr>
          <w:szCs w:val="28"/>
        </w:rPr>
        <w:t xml:space="preserve">Серебрянского сельского поселения                                  </w:t>
      </w:r>
      <w:r w:rsidR="007E2F7C" w:rsidRPr="00290889">
        <w:rPr>
          <w:szCs w:val="28"/>
        </w:rPr>
        <w:t xml:space="preserve">                            </w:t>
      </w:r>
      <w:r w:rsidRPr="00290889">
        <w:rPr>
          <w:szCs w:val="28"/>
        </w:rPr>
        <w:t xml:space="preserve">       </w:t>
      </w:r>
      <w:r w:rsidR="007E2F7C" w:rsidRPr="00290889">
        <w:rPr>
          <w:szCs w:val="28"/>
        </w:rPr>
        <w:t xml:space="preserve">      </w:t>
      </w:r>
      <w:r w:rsidRPr="00290889">
        <w:rPr>
          <w:szCs w:val="28"/>
        </w:rPr>
        <w:t>С.А. Пальок</w:t>
      </w:r>
      <w:r w:rsidR="007D4B38" w:rsidRPr="00290889">
        <w:rPr>
          <w:szCs w:val="28"/>
        </w:rPr>
        <w:t xml:space="preserve">                                 </w:t>
      </w:r>
      <w:r w:rsidR="006B420F" w:rsidRPr="00290889">
        <w:rPr>
          <w:szCs w:val="28"/>
        </w:rPr>
        <w:t xml:space="preserve">                                                                        </w:t>
      </w:r>
      <w:r w:rsidR="003D5E9D" w:rsidRPr="00290889">
        <w:rPr>
          <w:szCs w:val="28"/>
        </w:rPr>
        <w:t xml:space="preserve">                             </w:t>
      </w:r>
      <w:r w:rsidR="006B420F" w:rsidRPr="00290889">
        <w:rPr>
          <w:szCs w:val="28"/>
        </w:rPr>
        <w:t xml:space="preserve">          </w:t>
      </w:r>
      <w:r w:rsidR="007D4B38" w:rsidRPr="00290889">
        <w:rPr>
          <w:szCs w:val="28"/>
        </w:rPr>
        <w:t xml:space="preserve">  </w:t>
      </w:r>
    </w:p>
    <w:sectPr w:rsidR="007D4B38" w:rsidRPr="00290889" w:rsidSect="00DB40FA">
      <w:headerReference w:type="even" r:id="rId7"/>
      <w:headerReference w:type="default" r:id="rId8"/>
      <w:footerReference w:type="even" r:id="rId9"/>
      <w:footerReference w:type="default" r:id="rId10"/>
      <w:headerReference w:type="first" r:id="rId11"/>
      <w:footerReference w:type="first" r:id="rId12"/>
      <w:pgSz w:w="16837" w:h="11905" w:orient="landscape"/>
      <w:pgMar w:top="567" w:right="567" w:bottom="1701" w:left="567"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49E" w:rsidRDefault="001F649E">
      <w:r>
        <w:separator/>
      </w:r>
    </w:p>
  </w:endnote>
  <w:endnote w:type="continuationSeparator" w:id="0">
    <w:p w:rsidR="001F649E" w:rsidRDefault="001F6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38" w:rsidRDefault="007D4B3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38" w:rsidRDefault="007D4B3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38" w:rsidRDefault="007D4B3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49E" w:rsidRDefault="001F649E">
      <w:r>
        <w:separator/>
      </w:r>
    </w:p>
  </w:footnote>
  <w:footnote w:type="continuationSeparator" w:id="0">
    <w:p w:rsidR="001F649E" w:rsidRDefault="001F64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38" w:rsidRDefault="007D4B3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38" w:rsidRDefault="007D4B3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38" w:rsidRDefault="007D4B3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127"/>
    <w:multiLevelType w:val="hybridMultilevel"/>
    <w:tmpl w:val="A40E3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2">
    <w:nsid w:val="33FB6744"/>
    <w:multiLevelType w:val="hybridMultilevel"/>
    <w:tmpl w:val="0CEC27EE"/>
    <w:lvl w:ilvl="0" w:tplc="DB38AC50">
      <w:start w:val="1"/>
      <w:numFmt w:val="decimal"/>
      <w:lvlText w:val="%1."/>
      <w:lvlJc w:val="left"/>
      <w:pPr>
        <w:ind w:left="1110" w:hanging="3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58CC4160"/>
    <w:multiLevelType w:val="singleLevel"/>
    <w:tmpl w:val="4260B514"/>
    <w:lvl w:ilvl="0">
      <w:start w:val="2"/>
      <w:numFmt w:val="decimal"/>
      <w:lvlText w:val="%1."/>
      <w:legacy w:legacy="1" w:legacySpace="0" w:legacyIndent="278"/>
      <w:lvlJc w:val="left"/>
      <w:rPr>
        <w:rFonts w:ascii="Times New Roman" w:hAnsi="Times New Roman" w:cs="Times New Roman" w:hint="default"/>
      </w:rPr>
    </w:lvl>
  </w:abstractNum>
  <w:abstractNum w:abstractNumId="4">
    <w:nsid w:val="7B9844B6"/>
    <w:multiLevelType w:val="hybridMultilevel"/>
    <w:tmpl w:val="885474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ossProviderVariable" w:val="25_01_2006!72af17d2-8e58-4cf2-8ed8-06625094e619"/>
  </w:docVars>
  <w:rsids>
    <w:rsidRoot w:val="0099260F"/>
    <w:rsid w:val="00011197"/>
    <w:rsid w:val="00013896"/>
    <w:rsid w:val="00020C03"/>
    <w:rsid w:val="00027142"/>
    <w:rsid w:val="00056007"/>
    <w:rsid w:val="00060351"/>
    <w:rsid w:val="000A2851"/>
    <w:rsid w:val="000D5B83"/>
    <w:rsid w:val="001117D4"/>
    <w:rsid w:val="001804D3"/>
    <w:rsid w:val="00190776"/>
    <w:rsid w:val="001912C6"/>
    <w:rsid w:val="001A1EED"/>
    <w:rsid w:val="001C4251"/>
    <w:rsid w:val="001F649E"/>
    <w:rsid w:val="001F64B3"/>
    <w:rsid w:val="00211ABB"/>
    <w:rsid w:val="002750D7"/>
    <w:rsid w:val="00290889"/>
    <w:rsid w:val="002C7FCE"/>
    <w:rsid w:val="002F7752"/>
    <w:rsid w:val="003158E4"/>
    <w:rsid w:val="0032141B"/>
    <w:rsid w:val="00373BDA"/>
    <w:rsid w:val="0037412B"/>
    <w:rsid w:val="003A0F65"/>
    <w:rsid w:val="003B7391"/>
    <w:rsid w:val="003D5694"/>
    <w:rsid w:val="003D5E9D"/>
    <w:rsid w:val="004179A7"/>
    <w:rsid w:val="00425A31"/>
    <w:rsid w:val="00461DB6"/>
    <w:rsid w:val="00462A50"/>
    <w:rsid w:val="004B3DC3"/>
    <w:rsid w:val="004E6AFF"/>
    <w:rsid w:val="00500DBE"/>
    <w:rsid w:val="00515551"/>
    <w:rsid w:val="00577A31"/>
    <w:rsid w:val="00581297"/>
    <w:rsid w:val="005B39AA"/>
    <w:rsid w:val="005D452A"/>
    <w:rsid w:val="005D7EEB"/>
    <w:rsid w:val="005E7395"/>
    <w:rsid w:val="00655433"/>
    <w:rsid w:val="00667F21"/>
    <w:rsid w:val="00687B64"/>
    <w:rsid w:val="006B420F"/>
    <w:rsid w:val="006B6076"/>
    <w:rsid w:val="006E2957"/>
    <w:rsid w:val="00705482"/>
    <w:rsid w:val="00716FCE"/>
    <w:rsid w:val="007609FD"/>
    <w:rsid w:val="007652B7"/>
    <w:rsid w:val="00772586"/>
    <w:rsid w:val="00780FD6"/>
    <w:rsid w:val="00796372"/>
    <w:rsid w:val="007D4B38"/>
    <w:rsid w:val="007E2F7C"/>
    <w:rsid w:val="007E5BDD"/>
    <w:rsid w:val="00800F16"/>
    <w:rsid w:val="00811F13"/>
    <w:rsid w:val="00815670"/>
    <w:rsid w:val="008802C8"/>
    <w:rsid w:val="008A656D"/>
    <w:rsid w:val="008C224F"/>
    <w:rsid w:val="008C46DC"/>
    <w:rsid w:val="008C6448"/>
    <w:rsid w:val="00922675"/>
    <w:rsid w:val="00992054"/>
    <w:rsid w:val="0099260F"/>
    <w:rsid w:val="009C3D7A"/>
    <w:rsid w:val="00A13739"/>
    <w:rsid w:val="00A57B4C"/>
    <w:rsid w:val="00A7653B"/>
    <w:rsid w:val="00A9199E"/>
    <w:rsid w:val="00AC01AE"/>
    <w:rsid w:val="00AC1174"/>
    <w:rsid w:val="00B0686E"/>
    <w:rsid w:val="00B118E5"/>
    <w:rsid w:val="00B44F17"/>
    <w:rsid w:val="00BB1ADB"/>
    <w:rsid w:val="00C125D5"/>
    <w:rsid w:val="00C22D8B"/>
    <w:rsid w:val="00C50684"/>
    <w:rsid w:val="00C67193"/>
    <w:rsid w:val="00C71660"/>
    <w:rsid w:val="00C76821"/>
    <w:rsid w:val="00C93140"/>
    <w:rsid w:val="00CB1C35"/>
    <w:rsid w:val="00CD1740"/>
    <w:rsid w:val="00D05E6F"/>
    <w:rsid w:val="00D239E7"/>
    <w:rsid w:val="00D27105"/>
    <w:rsid w:val="00D65CD6"/>
    <w:rsid w:val="00D82D03"/>
    <w:rsid w:val="00DA508E"/>
    <w:rsid w:val="00DA5E36"/>
    <w:rsid w:val="00DB40FA"/>
    <w:rsid w:val="00DB7096"/>
    <w:rsid w:val="00DC5C7A"/>
    <w:rsid w:val="00DD45AE"/>
    <w:rsid w:val="00DF3041"/>
    <w:rsid w:val="00E117B0"/>
    <w:rsid w:val="00E15438"/>
    <w:rsid w:val="00E578C1"/>
    <w:rsid w:val="00E74E48"/>
    <w:rsid w:val="00EA449A"/>
    <w:rsid w:val="00EB3968"/>
    <w:rsid w:val="00EB49E7"/>
    <w:rsid w:val="00EC122F"/>
    <w:rsid w:val="00F56642"/>
    <w:rsid w:val="00F853FC"/>
    <w:rsid w:val="00F91214"/>
    <w:rsid w:val="00FE78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670"/>
    <w:pPr>
      <w:widowControl w:val="0"/>
      <w:autoSpaceDE w:val="0"/>
      <w:autoSpaceDN w:val="0"/>
      <w:adjustRightInd w:val="0"/>
    </w:pPr>
    <w:rPr>
      <w:rFonts w:hAnsi="Times New Roman"/>
      <w:sz w:val="24"/>
      <w:szCs w:val="24"/>
    </w:rPr>
  </w:style>
  <w:style w:type="paragraph" w:styleId="1">
    <w:name w:val="heading 1"/>
    <w:basedOn w:val="a"/>
    <w:next w:val="a"/>
    <w:link w:val="10"/>
    <w:uiPriority w:val="9"/>
    <w:qFormat/>
    <w:locked/>
    <w:rsid w:val="00DB40FA"/>
    <w:pPr>
      <w:keepNext/>
      <w:keepLines/>
      <w:widowControl/>
      <w:autoSpaceDE/>
      <w:autoSpaceDN/>
      <w:adjustRightInd/>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15670"/>
    <w:pPr>
      <w:spacing w:line="320" w:lineRule="exact"/>
    </w:pPr>
  </w:style>
  <w:style w:type="paragraph" w:customStyle="1" w:styleId="Style2">
    <w:name w:val="Style2"/>
    <w:basedOn w:val="a"/>
    <w:uiPriority w:val="99"/>
    <w:rsid w:val="00815670"/>
    <w:pPr>
      <w:spacing w:line="323" w:lineRule="exact"/>
      <w:ind w:firstLine="667"/>
      <w:jc w:val="both"/>
    </w:pPr>
  </w:style>
  <w:style w:type="paragraph" w:customStyle="1" w:styleId="Style3">
    <w:name w:val="Style3"/>
    <w:basedOn w:val="a"/>
    <w:uiPriority w:val="99"/>
    <w:rsid w:val="00815670"/>
  </w:style>
  <w:style w:type="paragraph" w:customStyle="1" w:styleId="Style4">
    <w:name w:val="Style4"/>
    <w:basedOn w:val="a"/>
    <w:uiPriority w:val="99"/>
    <w:rsid w:val="00815670"/>
    <w:pPr>
      <w:spacing w:line="326" w:lineRule="exact"/>
      <w:ind w:firstLine="624"/>
      <w:jc w:val="both"/>
    </w:pPr>
  </w:style>
  <w:style w:type="character" w:customStyle="1" w:styleId="FontStyle11">
    <w:name w:val="Font Style11"/>
    <w:uiPriority w:val="99"/>
    <w:rsid w:val="00815670"/>
    <w:rPr>
      <w:rFonts w:ascii="Times New Roman" w:hAnsi="Times New Roman" w:cs="Times New Roman"/>
      <w:sz w:val="26"/>
      <w:szCs w:val="26"/>
    </w:rPr>
  </w:style>
  <w:style w:type="character" w:styleId="a3">
    <w:name w:val="Hyperlink"/>
    <w:uiPriority w:val="99"/>
    <w:rsid w:val="00815670"/>
    <w:rPr>
      <w:rFonts w:cs="Times New Roman"/>
      <w:color w:val="648BCB"/>
      <w:u w:val="single"/>
    </w:rPr>
  </w:style>
  <w:style w:type="paragraph" w:styleId="a4">
    <w:name w:val="header"/>
    <w:basedOn w:val="a"/>
    <w:link w:val="a5"/>
    <w:uiPriority w:val="99"/>
    <w:semiHidden/>
    <w:rsid w:val="0099260F"/>
    <w:pPr>
      <w:tabs>
        <w:tab w:val="center" w:pos="4677"/>
        <w:tab w:val="right" w:pos="9355"/>
      </w:tabs>
    </w:pPr>
    <w:rPr>
      <w:lang/>
    </w:rPr>
  </w:style>
  <w:style w:type="character" w:customStyle="1" w:styleId="a5">
    <w:name w:val="Верхний колонтитул Знак"/>
    <w:link w:val="a4"/>
    <w:uiPriority w:val="99"/>
    <w:semiHidden/>
    <w:locked/>
    <w:rsid w:val="0099260F"/>
    <w:rPr>
      <w:rFonts w:hAnsi="Times New Roman" w:cs="Times New Roman"/>
      <w:sz w:val="24"/>
      <w:szCs w:val="24"/>
    </w:rPr>
  </w:style>
  <w:style w:type="paragraph" w:styleId="a6">
    <w:name w:val="footer"/>
    <w:basedOn w:val="a"/>
    <w:link w:val="a7"/>
    <w:uiPriority w:val="99"/>
    <w:semiHidden/>
    <w:rsid w:val="0099260F"/>
    <w:pPr>
      <w:tabs>
        <w:tab w:val="center" w:pos="4677"/>
        <w:tab w:val="right" w:pos="9355"/>
      </w:tabs>
    </w:pPr>
    <w:rPr>
      <w:lang/>
    </w:rPr>
  </w:style>
  <w:style w:type="character" w:customStyle="1" w:styleId="a7">
    <w:name w:val="Нижний колонтитул Знак"/>
    <w:link w:val="a6"/>
    <w:uiPriority w:val="99"/>
    <w:semiHidden/>
    <w:locked/>
    <w:rsid w:val="0099260F"/>
    <w:rPr>
      <w:rFonts w:hAnsi="Times New Roman" w:cs="Times New Roman"/>
      <w:sz w:val="24"/>
      <w:szCs w:val="24"/>
    </w:rPr>
  </w:style>
  <w:style w:type="character" w:customStyle="1" w:styleId="a8">
    <w:name w:val="Основной текст_"/>
    <w:link w:val="11"/>
    <w:locked/>
    <w:rsid w:val="00BB1ADB"/>
    <w:rPr>
      <w:rFonts w:cs="Times New Roman"/>
      <w:sz w:val="27"/>
      <w:szCs w:val="27"/>
      <w:shd w:val="clear" w:color="auto" w:fill="FFFFFF"/>
    </w:rPr>
  </w:style>
  <w:style w:type="paragraph" w:customStyle="1" w:styleId="11">
    <w:name w:val="Основной текст1"/>
    <w:basedOn w:val="a"/>
    <w:link w:val="a8"/>
    <w:rsid w:val="00BB1ADB"/>
    <w:pPr>
      <w:widowControl/>
      <w:shd w:val="clear" w:color="auto" w:fill="FFFFFF"/>
      <w:autoSpaceDE/>
      <w:autoSpaceDN/>
      <w:adjustRightInd/>
      <w:spacing w:after="600" w:line="317" w:lineRule="exact"/>
    </w:pPr>
    <w:rPr>
      <w:rFonts w:hAnsi="Calibri"/>
      <w:sz w:val="27"/>
      <w:szCs w:val="27"/>
      <w:lang/>
    </w:rPr>
  </w:style>
  <w:style w:type="paragraph" w:customStyle="1" w:styleId="Style15">
    <w:name w:val="Style15"/>
    <w:basedOn w:val="a"/>
    <w:uiPriority w:val="99"/>
    <w:rsid w:val="00BB1ADB"/>
    <w:pPr>
      <w:spacing w:line="305" w:lineRule="exact"/>
      <w:ind w:firstLine="648"/>
      <w:jc w:val="both"/>
    </w:pPr>
  </w:style>
  <w:style w:type="character" w:customStyle="1" w:styleId="FontStyle26">
    <w:name w:val="Font Style26"/>
    <w:uiPriority w:val="99"/>
    <w:rsid w:val="00BB1ADB"/>
    <w:rPr>
      <w:rFonts w:ascii="Times New Roman" w:hAnsi="Times New Roman" w:cs="Times New Roman"/>
      <w:sz w:val="24"/>
      <w:szCs w:val="24"/>
    </w:rPr>
  </w:style>
  <w:style w:type="paragraph" w:styleId="a9">
    <w:name w:val="Balloon Text"/>
    <w:basedOn w:val="a"/>
    <w:link w:val="aa"/>
    <w:uiPriority w:val="99"/>
    <w:semiHidden/>
    <w:rsid w:val="00C71660"/>
    <w:rPr>
      <w:rFonts w:ascii="Tahoma" w:hAnsi="Tahoma"/>
      <w:sz w:val="16"/>
      <w:szCs w:val="16"/>
      <w:lang/>
    </w:rPr>
  </w:style>
  <w:style w:type="character" w:customStyle="1" w:styleId="aa">
    <w:name w:val="Текст выноски Знак"/>
    <w:link w:val="a9"/>
    <w:uiPriority w:val="99"/>
    <w:semiHidden/>
    <w:locked/>
    <w:rsid w:val="00C71660"/>
    <w:rPr>
      <w:rFonts w:ascii="Tahoma" w:hAnsi="Tahoma" w:cs="Tahoma"/>
      <w:sz w:val="16"/>
      <w:szCs w:val="16"/>
    </w:rPr>
  </w:style>
  <w:style w:type="paragraph" w:styleId="ab">
    <w:name w:val="Body Text"/>
    <w:basedOn w:val="a"/>
    <w:link w:val="ac"/>
    <w:uiPriority w:val="99"/>
    <w:rsid w:val="00C67193"/>
    <w:pPr>
      <w:widowControl/>
      <w:autoSpaceDE/>
      <w:autoSpaceDN/>
      <w:adjustRightInd/>
      <w:spacing w:after="120"/>
    </w:pPr>
    <w:rPr>
      <w:lang/>
    </w:rPr>
  </w:style>
  <w:style w:type="character" w:customStyle="1" w:styleId="ac">
    <w:name w:val="Основной текст Знак"/>
    <w:link w:val="ab"/>
    <w:uiPriority w:val="99"/>
    <w:locked/>
    <w:rsid w:val="00C67193"/>
    <w:rPr>
      <w:rFonts w:eastAsia="Times New Roman" w:hAnsi="Times New Roman" w:cs="Times New Roman"/>
      <w:sz w:val="24"/>
      <w:szCs w:val="24"/>
    </w:rPr>
  </w:style>
  <w:style w:type="paragraph" w:styleId="ad">
    <w:name w:val="List Paragraph"/>
    <w:basedOn w:val="a"/>
    <w:uiPriority w:val="34"/>
    <w:qFormat/>
    <w:rsid w:val="00C67193"/>
    <w:pPr>
      <w:widowControl/>
      <w:autoSpaceDE/>
      <w:autoSpaceDN/>
      <w:adjustRightInd/>
      <w:spacing w:after="200" w:line="276" w:lineRule="auto"/>
      <w:ind w:left="720"/>
    </w:pPr>
    <w:rPr>
      <w:rFonts w:ascii="Calibri" w:hAnsi="Calibri" w:cs="Calibri"/>
      <w:sz w:val="22"/>
      <w:szCs w:val="22"/>
    </w:rPr>
  </w:style>
  <w:style w:type="character" w:customStyle="1" w:styleId="FontStyle14">
    <w:name w:val="Font Style14"/>
    <w:uiPriority w:val="99"/>
    <w:rsid w:val="00C67193"/>
    <w:rPr>
      <w:rFonts w:ascii="Times New Roman" w:hAnsi="Times New Roman"/>
      <w:sz w:val="26"/>
    </w:rPr>
  </w:style>
  <w:style w:type="paragraph" w:styleId="ae">
    <w:name w:val="Normal (Web)"/>
    <w:basedOn w:val="a"/>
    <w:uiPriority w:val="99"/>
    <w:unhideWhenUsed/>
    <w:rsid w:val="0032141B"/>
    <w:pPr>
      <w:widowControl/>
      <w:autoSpaceDE/>
      <w:autoSpaceDN/>
      <w:adjustRightInd/>
      <w:spacing w:before="100" w:beforeAutospacing="1" w:after="100" w:afterAutospacing="1"/>
    </w:pPr>
  </w:style>
  <w:style w:type="character" w:styleId="af">
    <w:name w:val="Strong"/>
    <w:basedOn w:val="a0"/>
    <w:uiPriority w:val="22"/>
    <w:qFormat/>
    <w:locked/>
    <w:rsid w:val="00020C03"/>
    <w:rPr>
      <w:b/>
      <w:bCs/>
    </w:rPr>
  </w:style>
  <w:style w:type="character" w:customStyle="1" w:styleId="10">
    <w:name w:val="Заголовок 1 Знак"/>
    <w:basedOn w:val="a0"/>
    <w:link w:val="1"/>
    <w:uiPriority w:val="9"/>
    <w:rsid w:val="00DB40FA"/>
    <w:rPr>
      <w:rFonts w:ascii="Cambria" w:eastAsia="Times New Roman" w:hAnsi="Cambria" w:cs="Times New Roman"/>
      <w:b/>
      <w:bCs/>
      <w:color w:val="365F91"/>
      <w:sz w:val="28"/>
      <w:szCs w:val="28"/>
    </w:rPr>
  </w:style>
  <w:style w:type="paragraph" w:customStyle="1" w:styleId="ConsPlusNormal">
    <w:name w:val="ConsPlusNormal"/>
    <w:rsid w:val="00DB40FA"/>
    <w:pPr>
      <w:autoSpaceDE w:val="0"/>
      <w:autoSpaceDN w:val="0"/>
      <w:adjustRightInd w:val="0"/>
    </w:pPr>
    <w:rPr>
      <w:rFonts w:eastAsia="Calibri" w:hAnsi="Times New Roman"/>
      <w:sz w:val="26"/>
      <w:szCs w:val="26"/>
      <w:lang w:eastAsia="en-US"/>
    </w:rPr>
  </w:style>
  <w:style w:type="character" w:customStyle="1" w:styleId="2">
    <w:name w:val="Основной текст (2)_"/>
    <w:basedOn w:val="a0"/>
    <w:link w:val="20"/>
    <w:rsid w:val="00DB40FA"/>
    <w:rPr>
      <w:rFonts w:hAnsi="Times New Roman"/>
      <w:i/>
      <w:iCs/>
      <w:spacing w:val="-1"/>
      <w:sz w:val="21"/>
      <w:szCs w:val="21"/>
      <w:shd w:val="clear" w:color="auto" w:fill="FFFFFF"/>
    </w:rPr>
  </w:style>
  <w:style w:type="paragraph" w:customStyle="1" w:styleId="20">
    <w:name w:val="Основной текст (2)"/>
    <w:basedOn w:val="a"/>
    <w:link w:val="2"/>
    <w:rsid w:val="00DB40FA"/>
    <w:pPr>
      <w:shd w:val="clear" w:color="auto" w:fill="FFFFFF"/>
      <w:autoSpaceDE/>
      <w:autoSpaceDN/>
      <w:adjustRightInd/>
      <w:spacing w:after="240" w:line="298" w:lineRule="exact"/>
      <w:jc w:val="both"/>
    </w:pPr>
    <w:rPr>
      <w:i/>
      <w:iCs/>
      <w:spacing w:val="-1"/>
      <w:sz w:val="21"/>
      <w:szCs w:val="21"/>
    </w:rPr>
  </w:style>
  <w:style w:type="character" w:customStyle="1" w:styleId="apple-converted-space">
    <w:name w:val="apple-converted-space"/>
    <w:basedOn w:val="a0"/>
    <w:rsid w:val="00DB4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3196318">
      <w:bodyDiv w:val="1"/>
      <w:marLeft w:val="0"/>
      <w:marRight w:val="0"/>
      <w:marTop w:val="0"/>
      <w:marBottom w:val="0"/>
      <w:divBdr>
        <w:top w:val="none" w:sz="0" w:space="0" w:color="auto"/>
        <w:left w:val="none" w:sz="0" w:space="0" w:color="auto"/>
        <w:bottom w:val="none" w:sz="0" w:space="0" w:color="auto"/>
        <w:right w:val="none" w:sz="0" w:space="0" w:color="auto"/>
      </w:divBdr>
      <w:divsChild>
        <w:div w:id="917322291">
          <w:marLeft w:val="0"/>
          <w:marRight w:val="0"/>
          <w:marTop w:val="0"/>
          <w:marBottom w:val="0"/>
          <w:divBdr>
            <w:top w:val="none" w:sz="0" w:space="0" w:color="auto"/>
            <w:left w:val="none" w:sz="0" w:space="0" w:color="auto"/>
            <w:bottom w:val="none" w:sz="0" w:space="0" w:color="auto"/>
            <w:right w:val="none" w:sz="0" w:space="0" w:color="auto"/>
          </w:divBdr>
          <w:divsChild>
            <w:div w:id="11398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10</Pages>
  <Words>2847</Words>
  <Characters>16232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Hewlett-Packard Company</Company>
  <LinksUpToDate>false</LinksUpToDate>
  <CharactersWithSpaces>19041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Stepanova</dc:creator>
  <cp:keywords/>
  <dc:description/>
  <cp:lastModifiedBy>serebryanka</cp:lastModifiedBy>
  <cp:revision>17</cp:revision>
  <cp:lastPrinted>2017-02-20T06:16:00Z</cp:lastPrinted>
  <dcterms:created xsi:type="dcterms:W3CDTF">2016-11-21T06:40:00Z</dcterms:created>
  <dcterms:modified xsi:type="dcterms:W3CDTF">2018-06-14T12:22:00Z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72af17d2-8e58-4cf2-8ed8-06625094e619</vt:lpwstr>
  </property>
</Properties>
</file>