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84" w:rsidRPr="00E73417" w:rsidRDefault="00A1270F" w:rsidP="00E73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1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73417">
        <w:rPr>
          <w:rFonts w:ascii="Times New Roman" w:hAnsi="Times New Roman" w:cs="Times New Roman"/>
          <w:noProof/>
          <w:sz w:val="24"/>
          <w:szCs w:val="24"/>
        </w:rPr>
        <w:br w:type="textWrapping" w:clear="all"/>
      </w:r>
      <w:r w:rsidR="006A5484" w:rsidRPr="00E734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484" w:rsidRPr="00E73417" w:rsidRDefault="006A5484" w:rsidP="00E73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17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6A5484" w:rsidRPr="00E73417" w:rsidRDefault="006A5484" w:rsidP="00E73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17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6A5484" w:rsidRPr="00E73417" w:rsidRDefault="006A5484" w:rsidP="00E73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1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6A5484" w:rsidRPr="00E73417" w:rsidRDefault="006A5484" w:rsidP="00E73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17">
        <w:rPr>
          <w:rFonts w:ascii="Times New Roman" w:hAnsi="Times New Roman" w:cs="Times New Roman"/>
          <w:b/>
          <w:sz w:val="24"/>
          <w:szCs w:val="24"/>
        </w:rPr>
        <w:t>СЕРЕБРЯНСКОГО СЕЛЬСКОГО ПОСЕЛЕНИЯ</w:t>
      </w:r>
    </w:p>
    <w:p w:rsidR="006A5484" w:rsidRPr="00E73417" w:rsidRDefault="006A5484" w:rsidP="00E73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484" w:rsidRPr="00E73417" w:rsidRDefault="006A5484" w:rsidP="00E73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1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1270F" w:rsidRPr="00E73417" w:rsidRDefault="00A1270F" w:rsidP="00E73417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1270F" w:rsidRPr="00E73417" w:rsidRDefault="00A1270F" w:rsidP="00E73417">
      <w:pPr>
        <w:pStyle w:val="a4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1270F" w:rsidRPr="00E73417" w:rsidRDefault="00A1270F" w:rsidP="00E73417">
      <w:pPr>
        <w:pStyle w:val="a4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734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  <w:r w:rsidR="006A5484" w:rsidRPr="00E7341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E73417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6A5484" w:rsidRPr="00E73417">
        <w:rPr>
          <w:rFonts w:ascii="Times New Roman" w:hAnsi="Times New Roman" w:cs="Times New Roman"/>
          <w:color w:val="auto"/>
          <w:sz w:val="24"/>
          <w:szCs w:val="24"/>
        </w:rPr>
        <w:t xml:space="preserve"> 02 декабря 2020 </w:t>
      </w:r>
      <w:r w:rsidRPr="00E73417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  <w:r w:rsidRPr="00E734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</w:t>
      </w:r>
      <w:r w:rsidRPr="00E73417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6A5484" w:rsidRPr="00E73417">
        <w:rPr>
          <w:rFonts w:ascii="Times New Roman" w:hAnsi="Times New Roman" w:cs="Times New Roman"/>
          <w:color w:val="auto"/>
          <w:sz w:val="24"/>
          <w:szCs w:val="24"/>
        </w:rPr>
        <w:t xml:space="preserve"> 120</w:t>
      </w:r>
    </w:p>
    <w:p w:rsidR="00E73417" w:rsidRDefault="00E73417" w:rsidP="00E7341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270F" w:rsidRPr="00E73417" w:rsidRDefault="00A1270F" w:rsidP="00E7341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«Об установлении порядка взимания платы</w:t>
      </w:r>
    </w:p>
    <w:p w:rsidR="00A1270F" w:rsidRPr="00E73417" w:rsidRDefault="00A1270F" w:rsidP="00E7341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  проезд транспортных средств</w:t>
      </w:r>
    </w:p>
    <w:p w:rsidR="00A1270F" w:rsidRPr="00E73417" w:rsidRDefault="00A1270F" w:rsidP="00E7341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платным автомобильным дорогам </w:t>
      </w:r>
    </w:p>
    <w:p w:rsidR="00A1270F" w:rsidRPr="00E73417" w:rsidRDefault="00A1270F" w:rsidP="00E7341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общего пользования местного значения, </w:t>
      </w:r>
    </w:p>
    <w:p w:rsidR="00A1270F" w:rsidRPr="00E73417" w:rsidRDefault="00A1270F" w:rsidP="00E7341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платным участкам таких автомобильных дорог»</w:t>
      </w:r>
    </w:p>
    <w:p w:rsidR="006A5484" w:rsidRPr="00E73417" w:rsidRDefault="006A5484" w:rsidP="00E7341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73417" w:rsidRPr="00E73417" w:rsidRDefault="00A1270F" w:rsidP="00E7341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со статьей 40 Федерального закона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6A5484"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Федеральным законом от 15.10.2020 № 326-ФЗ «О внесении изменений в ст. 29 и 40 Федерального закона «</w:t>
      </w:r>
      <w:r w:rsidR="00E73417"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автомобильных дорогах и о дорожной деятельности в Российской Федерации и</w:t>
      </w:r>
      <w:proofErr w:type="gramEnd"/>
      <w:r w:rsidR="00E73417"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внесении изменений в отдельные законодательные акты Российской Федерации</w:t>
      </w:r>
      <w:r w:rsidR="006A5484"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E73417"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</w:t>
      </w:r>
      <w:r w:rsidR="00E73417"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Серебрянского</w:t>
      </w:r>
      <w:r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Лужского муниципального района Ленинградской области</w:t>
      </w:r>
      <w:r w:rsidR="00E73417"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73417" w:rsidRPr="00E7341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ПОСТАНОВЛЯЕТ</w:t>
      </w:r>
      <w:r w:rsidRPr="00E7341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p w:rsidR="00E73417" w:rsidRPr="00E73417" w:rsidRDefault="00E73417" w:rsidP="00E7341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270F" w:rsidRPr="00E73417" w:rsidRDefault="00E73417" w:rsidP="00E7341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A1270F"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Утвердить прилагаемый порядок взимания  платы за проезд транспортных средств по платным автомобильным дорогам общего пользования местного  значения, платным участкам таких автомобильных дорог.</w:t>
      </w:r>
    </w:p>
    <w:p w:rsidR="00A1270F" w:rsidRPr="00E73417" w:rsidRDefault="00A1270F" w:rsidP="00E734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</w:t>
      </w:r>
      <w:r w:rsidRPr="00E73417">
        <w:rPr>
          <w:rFonts w:ascii="Times New Roman" w:hAnsi="Times New Roman" w:cs="Times New Roman"/>
          <w:spacing w:val="2"/>
          <w:sz w:val="24"/>
          <w:szCs w:val="24"/>
        </w:rPr>
        <w:t xml:space="preserve">Постановление вступает в силу со дня его официального опубликования. </w:t>
      </w:r>
    </w:p>
    <w:p w:rsidR="00A1270F" w:rsidRPr="00E73417" w:rsidRDefault="00A1270F" w:rsidP="00E73417">
      <w:pPr>
        <w:pStyle w:val="ConsPlusTitle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3417">
        <w:rPr>
          <w:rFonts w:ascii="Times New Roman" w:hAnsi="Times New Roman" w:cs="Times New Roman"/>
          <w:b w:val="0"/>
          <w:sz w:val="24"/>
          <w:szCs w:val="24"/>
        </w:rPr>
        <w:t>3.</w:t>
      </w:r>
      <w:r w:rsidR="00E73417" w:rsidRPr="00E734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73417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E73417">
        <w:rPr>
          <w:rFonts w:ascii="Times New Roman" w:hAnsi="Times New Roman" w:cs="Times New Roman"/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A1270F" w:rsidRPr="00E73417" w:rsidRDefault="00A1270F" w:rsidP="00E73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270F" w:rsidRDefault="00A1270F" w:rsidP="00E73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73417" w:rsidRPr="00E73417" w:rsidRDefault="00E73417" w:rsidP="00E73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270F" w:rsidRPr="00E73417" w:rsidRDefault="00A1270F" w:rsidP="00E73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администрации </w:t>
      </w:r>
    </w:p>
    <w:p w:rsidR="00A1270F" w:rsidRPr="00E73417" w:rsidRDefault="00E73417" w:rsidP="00E73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Серебрянского</w:t>
      </w:r>
      <w:r w:rsidR="00A1270F"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                       </w:t>
      </w:r>
      <w:r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</w:t>
      </w:r>
      <w:r w:rsidR="00A1270F"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С.А. Пальок</w:t>
      </w:r>
    </w:p>
    <w:p w:rsidR="00A1270F" w:rsidRPr="00E73417" w:rsidRDefault="00A1270F" w:rsidP="00E734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270F" w:rsidRPr="00E73417" w:rsidRDefault="00A1270F" w:rsidP="00E734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N 1</w:t>
      </w:r>
      <w:r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постановлению администрации </w:t>
      </w:r>
    </w:p>
    <w:p w:rsidR="00A1270F" w:rsidRPr="00E73417" w:rsidRDefault="00E73417" w:rsidP="00E734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Серебрянского</w:t>
      </w:r>
      <w:r w:rsidR="00A1270F"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1270F"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02.12.2020</w:t>
      </w:r>
      <w:r w:rsidR="00A1270F"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N</w:t>
      </w:r>
      <w:r w:rsidRPr="00E734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120</w:t>
      </w:r>
    </w:p>
    <w:p w:rsidR="00A1270F" w:rsidRPr="00E73417" w:rsidRDefault="00A1270F" w:rsidP="002A484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bCs/>
        </w:rPr>
      </w:pPr>
      <w:r w:rsidRPr="00E73417">
        <w:rPr>
          <w:b/>
          <w:bCs/>
        </w:rPr>
        <w:t>Общие положения</w:t>
      </w:r>
    </w:p>
    <w:p w:rsidR="00E73417" w:rsidRPr="00E73417" w:rsidRDefault="00E73417" w:rsidP="00E73417">
      <w:pPr>
        <w:pStyle w:val="a5"/>
        <w:shd w:val="clear" w:color="auto" w:fill="FFFFFF"/>
        <w:spacing w:before="0" w:beforeAutospacing="0" w:after="0" w:afterAutospacing="0"/>
        <w:ind w:left="720"/>
      </w:pPr>
    </w:p>
    <w:p w:rsidR="00A1270F" w:rsidRPr="00E73417" w:rsidRDefault="00A1270F" w:rsidP="00E73417">
      <w:pPr>
        <w:pStyle w:val="a5"/>
        <w:shd w:val="clear" w:color="auto" w:fill="FFFFFF"/>
        <w:spacing w:before="0" w:beforeAutospacing="0" w:after="0" w:afterAutospacing="0"/>
        <w:ind w:firstLine="584"/>
        <w:jc w:val="both"/>
      </w:pPr>
      <w:r w:rsidRPr="00E73417">
        <w:t>Понятия, используемые в настоящ</w:t>
      </w:r>
      <w:r w:rsidR="00FD6D8E" w:rsidRPr="00E73417">
        <w:t>ем порядке</w:t>
      </w:r>
      <w:r w:rsidRPr="00E73417">
        <w:t>, означают следующее:</w:t>
      </w:r>
    </w:p>
    <w:p w:rsidR="00A1270F" w:rsidRPr="00E73417" w:rsidRDefault="00A1270F" w:rsidP="00E73417">
      <w:pPr>
        <w:pStyle w:val="a5"/>
        <w:shd w:val="clear" w:color="auto" w:fill="FFFFFF"/>
        <w:spacing w:before="0" w:beforeAutospacing="0" w:after="0" w:afterAutospacing="0"/>
        <w:ind w:firstLine="584"/>
        <w:jc w:val="both"/>
      </w:pPr>
      <w:r w:rsidRPr="00E73417">
        <w:t>а) "оператор" - владелец платной автомобильной дороги, в том числе концессионер в случае использования платной автомобильной дороги на основе концессионного соглашения;</w:t>
      </w:r>
    </w:p>
    <w:p w:rsidR="00A1270F" w:rsidRPr="00E73417" w:rsidRDefault="00A1270F" w:rsidP="00E73417">
      <w:pPr>
        <w:pStyle w:val="a5"/>
        <w:shd w:val="clear" w:color="auto" w:fill="FFFFFF"/>
        <w:spacing w:before="0" w:beforeAutospacing="0" w:after="0" w:afterAutospacing="0"/>
        <w:ind w:firstLine="584"/>
        <w:jc w:val="both"/>
      </w:pPr>
      <w:r w:rsidRPr="00E73417">
        <w:t>б) "проездной талон" - документ о предварительной оплате проезда по платной автомобильной дороге (наклейка, размещаемая на транспортном средстве, многоразовый талон с магнитной полосой), а также электронная контактная или бесконтактная смарт-карта;</w:t>
      </w:r>
    </w:p>
    <w:p w:rsidR="00A1270F" w:rsidRPr="00E73417" w:rsidRDefault="00A1270F" w:rsidP="00E73417">
      <w:pPr>
        <w:pStyle w:val="a5"/>
        <w:shd w:val="clear" w:color="auto" w:fill="FFFFFF"/>
        <w:spacing w:before="0" w:beforeAutospacing="0" w:after="0" w:afterAutospacing="0"/>
        <w:ind w:firstLine="584"/>
        <w:jc w:val="both"/>
      </w:pPr>
      <w:r w:rsidRPr="00E73417">
        <w:t>в) "пропускной пункт" - расположенное на территории пункта взимания платы сооружение, обслуживающее одну полосу движения (пункт наличной оплаты, пункт электронной оплаты и открытый пункт);</w:t>
      </w:r>
    </w:p>
    <w:p w:rsidR="00A1270F" w:rsidRPr="00E73417" w:rsidRDefault="00A1270F" w:rsidP="00E73417">
      <w:pPr>
        <w:pStyle w:val="a5"/>
        <w:shd w:val="clear" w:color="auto" w:fill="FFFFFF"/>
        <w:spacing w:before="0" w:beforeAutospacing="0" w:after="0" w:afterAutospacing="0"/>
        <w:ind w:firstLine="584"/>
        <w:jc w:val="both"/>
      </w:pPr>
      <w:proofErr w:type="gramStart"/>
      <w:r w:rsidRPr="00E73417">
        <w:t>г) "пункт взимания платы" - элемент обустройства платной автомобильной дороги, через который осуществляется проезд пользователей платной автомобильной дорогой (далее - пользователь) и который состоит из пропускных пунктов и включает в себя сооружения для размещения служб, инженерное оборудование и технические средства взимания платы за проезд, а также переходно-скоростные полосы движения и охраняемую стоянку для транспортных средств;</w:t>
      </w:r>
      <w:proofErr w:type="gramEnd"/>
    </w:p>
    <w:p w:rsidR="00A1270F" w:rsidRPr="00E73417" w:rsidRDefault="00A1270F" w:rsidP="00E73417">
      <w:pPr>
        <w:pStyle w:val="a5"/>
        <w:shd w:val="clear" w:color="auto" w:fill="FFFFFF"/>
        <w:spacing w:before="0" w:beforeAutospacing="0" w:after="0" w:afterAutospacing="0"/>
        <w:ind w:firstLine="584"/>
        <w:jc w:val="both"/>
      </w:pPr>
      <w:proofErr w:type="spellStart"/>
      <w:r w:rsidRPr="00E73417">
        <w:t>д</w:t>
      </w:r>
      <w:proofErr w:type="spellEnd"/>
      <w:r w:rsidRPr="00E73417">
        <w:t>) "пункт наличной оплаты" - пропускной пункт, оборудованный барьерами (шлагбаумами), позволяющий пользователю осуществлять оплату проезда путем внесения наличных денежных сре</w:t>
      </w:r>
      <w:proofErr w:type="gramStart"/>
      <w:r w:rsidRPr="00E73417">
        <w:t>дств в к</w:t>
      </w:r>
      <w:proofErr w:type="gramEnd"/>
      <w:r w:rsidRPr="00E73417">
        <w:t>ассу оператора или платежный терминал либо путем использования платежных карт;</w:t>
      </w:r>
    </w:p>
    <w:p w:rsidR="00A1270F" w:rsidRPr="00E73417" w:rsidRDefault="00A1270F" w:rsidP="00E73417">
      <w:pPr>
        <w:pStyle w:val="a5"/>
        <w:shd w:val="clear" w:color="auto" w:fill="FFFFFF"/>
        <w:spacing w:before="0" w:beforeAutospacing="0" w:after="0" w:afterAutospacing="0"/>
        <w:ind w:firstLine="584"/>
        <w:jc w:val="both"/>
      </w:pPr>
      <w:r w:rsidRPr="00E73417">
        <w:t>е) "пункт электронной оплаты" - пропускной пункт, оборудованный техническими средствами автоматической идентификации транспортного средства и взимания платы за проезд. Пункт может быть оборудован барьерами (шлагбаумами);</w:t>
      </w:r>
    </w:p>
    <w:p w:rsidR="00A1270F" w:rsidRPr="00E73417" w:rsidRDefault="00A1270F" w:rsidP="00E73417">
      <w:pPr>
        <w:pStyle w:val="a5"/>
        <w:shd w:val="clear" w:color="auto" w:fill="FFFFFF"/>
        <w:spacing w:before="0" w:beforeAutospacing="0" w:after="0" w:afterAutospacing="0"/>
        <w:ind w:firstLine="584"/>
        <w:jc w:val="both"/>
      </w:pPr>
      <w:r w:rsidRPr="00E73417">
        <w:t>ж) "техническое средство автоматической электронной оплаты" - устройство, располагаемое на транспортном средстве и предназначенное для идентификации такого транспортного средства в движении системой контроля, используемой оператором.</w:t>
      </w:r>
    </w:p>
    <w:p w:rsidR="00E73417" w:rsidRPr="00E73417" w:rsidRDefault="00E73417" w:rsidP="00E73417">
      <w:pPr>
        <w:pStyle w:val="a5"/>
        <w:shd w:val="clear" w:color="auto" w:fill="FFFFFF"/>
        <w:spacing w:before="0" w:beforeAutospacing="0" w:after="0" w:afterAutospacing="0"/>
        <w:ind w:firstLine="584"/>
        <w:jc w:val="both"/>
      </w:pPr>
    </w:p>
    <w:p w:rsidR="00A1270F" w:rsidRPr="00E73417" w:rsidRDefault="00A1270F" w:rsidP="002A4841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Порядок взимания платы за проезд по платной автомобильной дороге</w:t>
      </w:r>
    </w:p>
    <w:p w:rsidR="00E73417" w:rsidRPr="00E73417" w:rsidRDefault="00E73417" w:rsidP="00E73417">
      <w:pPr>
        <w:pStyle w:val="a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Пользование платной автомобильной дорогой осуществляется на основании договора между пользователем и оператором, согласно которому оператор обязан предоставить пользователю право проезда и организовать дорожное движение в соответствии с требованиями законодательства Российской Федерации, а пользователь - оплатить предоставленную услугу (далее - договор).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Пользователь заключает с оператором договор одним из следующих способов: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въезжает на платную автомобильную дорогу;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оплачивает проезд в пункте взимания платы;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оплачивает проездной талон;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приобретает в собственность или в аренду техническое средство автоматической электронной оплаты.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Проезд по платной автомобильной дороге организуется оператором с соблюдением требований законодательства Российской Федерации, в том числе Закона Российской Федерации "О защите прав потребителей".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нормативными правовыми актами Российской Федерации.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оператора от заключения с пользователем договора при наличии возможности проезда по платной автомобильной дороге не допускается.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Размер платы за проезд транспортных средств по платной автомобильной дороге (в том </w:t>
      </w:r>
      <w:proofErr w:type="gramStart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платным участком автомобильной дороги является отдельное искусственное дорожное сооружение) устанавливается оператором с учетом положений статьи 40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Не допускается взимание с пользователей каких-либо иных платежей, кроме платы за проезд, взимаемой оператором.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Размер платы за проезд по платной автомобильной дороге может быть дифференцированным для различных категорий транспортных сре</w:t>
      </w:r>
      <w:proofErr w:type="gramStart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з</w:t>
      </w:r>
      <w:proofErr w:type="gramEnd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ависимости от времени суток, дня недели или месяца года.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Дифференцированный в зависимости от времени суток, дня недели или месяца года размер платы за проезд по платной автомобильной дороге устанавливается равным в отношении транспортных средств одной категории, при этом оператор вправе для привлечения пользователей предоставлять скидки по оплате проезда в зависимости от частоты и (или) регулярности поездок. Скидки должны быть равными для транспортных средств одной категории при одинаковой частоте или регулярности поездок.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i12873"/>
      <w:bookmarkEnd w:id="0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права проезда без взимания платы или со скидкой от установленной платы (права льготного проезда) для отдельных категорий пользователей осуществляется в случаях, предусмотренных законодательством Российской Федерации об автомобильных дорогах и о дорожной деятельности.</w:t>
      </w:r>
      <w:proofErr w:type="gramEnd"/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пункте взимания платы оператором предусматривается пропускной пункт, обеспечивающий пропуск транспортных средств, имеющих право льготного проезда или право проезда без взимания платы (открытый пункт). Такой пункт может быть оборудован барьерами (шлагбаумами).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Плата за проезд взимается на пунктах взимания платы, за исключением случаев предварительной оплаты проезда.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Пользователи, осуществляющие проезд по платной автомобильной дороге, не оплатившие установленной платы за проезд, кроме случая, предусмотренного пунктом </w:t>
      </w:r>
      <w:hyperlink r:id="rId6" w:anchor="i12873" w:tooltip="пункт 10" w:history="1">
        <w:r w:rsidRPr="00E734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2.8</w:t>
        </w:r>
      </w:hyperlink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порядка, несут ответственность в соответствии с законодательством Российской Федерации.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Выдача пользователю, оплатившему проезд, документа об оплате проезда производится в пункте взимания платы.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документов, подтверждающих заключение договора с оператором и оплату проезда, могут использоваться: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проездные талоны (наклейки размером не более 105 мм × 75 мм) сроком действия 1 месяц, 3 месяца, 6 месяцев и 1 год, дающие право на проезд через пункт взимания платы платной автомобильной дороги оператора;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проездные талоны (наклейки размером не более 105 мм × 75 мм, многоразовые талоны с магнитной полосой, электронные контактные и бесконтактные смарт-карты), дающие право на ограниченное число проездов через пункт взимания платы платной автомобильной дороги оператора.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оплаты проезда с использованием технических средств автоматической электронной оплаты документ об оплате проезда выдается в пункте взимания платы по требованию пользователя.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 и по усмотрению оператора на государственных языках субъектов Российской Федерации и родных языках народов Российской Федерации, а также иностранных языках. Информация доводится до сведения пользователей с помощью информационных табло, размещенных для ознакомления в общедоступном месте на территории пункта взимания платы и (или) местах въезда на платную автомобильную дорогу, а также местах продажи проездных талонов и местах продажи, аренды и установки технических средств автоматической электронной оплаты. Эта информация должна содержать: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схему платной автомобильной дороги с указанием начального пункта платной автомобильной дороги и обозначением пунктов взимания платы и маршрута альтернативного бесплатного проезда;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полное официальное наименование, адрес (место нахождения) и сведения о государственной регистрации оператора;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условия договора и порядок оплаты услуг, предоставляемых оператором, в том числе: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для различных категорий транспортных сре</w:t>
      </w:r>
      <w:proofErr w:type="gramStart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з</w:t>
      </w:r>
      <w:proofErr w:type="gramEnd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ависимости от времени суток, дня недели или месяца года;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правила предоставления скидок по оплате проезда в зависимости от частоты и (или) регулярности поездок;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способы (формы) и система оплаты проезда;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перечень пользователей, имеющих право проезда без взимания платы или право льготного проезда, а также перечень льгот, предоставляемых при оказании услуг;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адрес и номер телефона аварийной службы оператора;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адрес и номер бесплатного телефона подразделения оператора, осуществляющего прием претензий пользователей;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адрес и номер </w:t>
      </w:r>
      <w:proofErr w:type="gramStart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 подразделения Государственной инспекции безопасности дорожного движения Министерства внутренних дел Российской</w:t>
      </w:r>
      <w:proofErr w:type="gramEnd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обслуживающего платную автомобильную дорогу;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адрес и номер телефона подразделения по защите прав потребителей органа местного самоуправления (если такое имеется).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i26584"/>
      <w:bookmarkEnd w:id="1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В целях </w:t>
      </w:r>
      <w:proofErr w:type="gramStart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договора и урегулирования возникающих споров оператором может осуществляться регистрация фактов пользования платной автомобильной дорогой, включающая сбор, хранение и использование следующих данных: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государственный регистрационный номер транспортного средства;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фотографию (видеоизображение) транспортного средства;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фотографию водителя за рулем транспортного средства;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время и место пользования платной автомобильной дорогой.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При хранении и использовании оператором данных о пользователе, предусмотренных пунктом </w:t>
      </w:r>
      <w:r w:rsidR="004445AD"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</w:t>
      </w:r>
      <w:r w:rsidR="004445AD"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порядка</w:t>
      </w: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исключить свободный доступ к этим данным третьих лиц. По истечении установленного законодательством Российской Федерации срока исковой давности данные о пользователях должны быть уничтожены оператором.</w:t>
      </w:r>
    </w:p>
    <w:p w:rsidR="00A1270F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В случае если при проезде по платной автомобильной дороге транспортное средство прекратило движение из-за его технической неисправности, в том числе в результате дорожно-транспортного происшествия, и создает опасность для движения других транспортных средств, такое транспортное средство перемещается оператором на охраняемую стоянку ближайшего пункта взимания платы. При этом плата за перемещение транспортного средства и за 1-е сутки хранения на охраняемой стоянке не взимается.</w:t>
      </w:r>
    </w:p>
    <w:p w:rsidR="00E73417" w:rsidRPr="00E73417" w:rsidRDefault="00E73417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0F" w:rsidRPr="00E73417" w:rsidRDefault="00A1270F" w:rsidP="002A4841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Права и обязанности оператора при организации проезда</w:t>
      </w:r>
    </w:p>
    <w:p w:rsidR="00E73417" w:rsidRPr="00E73417" w:rsidRDefault="00E73417" w:rsidP="00E73417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Оператор обязан: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организовывать дорожное движение и обеспечивать беспрепятственный проезд транспортных средств пользователей по платной автомобильной дороге, исключающий образование дорожных заторов, при условии соблюдения пользователями предусмотренного скоростного режима и обеспечении ими безопасности дорожного движения;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устранять в установленные сроки неисправности, препятствующие нормальному использованию платной автомобильной дороги, а также обеспечить перемещение транспортного средства, прекратившего движение по платной автомобильной дороге вследствие его технической неисправности, в том числе в результате дорожно-транспортного происшествия, и создающего опасность для движения других транспортных средств, на охраняемую стоянку ближайшего пункта взимания платы;</w:t>
      </w:r>
      <w:proofErr w:type="gramEnd"/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обеспечивать пользователей информацией об аварийной или о чрезвычайной ситуации на платной автомобильной дороге, неблагоприятных погодных условиях, повышающих опасность возникновения дорожно-транспортных происшествий, и других обстоятельствах, влияющих на безопасность дорожного движения по платной автомобильной дороге, в том числе с использованием информационного табло;</w:t>
      </w:r>
      <w:proofErr w:type="gramEnd"/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обеспечивать соответствие транспортно-эксплуатационных характеристик платной автомобильной дороги нормативным требованиям;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обеспечивать сохранность данных, предусмотренных пунктом </w:t>
      </w:r>
      <w:r w:rsidR="004445AD"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сообщать пользователю по его письменному заявлению сведения, относящиеся к договору и предоставляемым услугам;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обеспечивать на каждом пункте взимания платы прием письменных претензий </w:t>
      </w:r>
      <w:proofErr w:type="gramStart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</w:t>
      </w:r>
      <w:proofErr w:type="gramEnd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качеству оказываемых оператором услуг;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своевременно размещать в пунктах взимания платы и на информационных табло информацию об изменении платы за проезд;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извещать пользователей о порядке использования проездных талонов путем размещения на талоне краткой инструкции.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Оператор вправе: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открывать барьера (шлагбаума) и не пропускать через пункт взимания платы пользователей, избегающих оплаты проезда, оплачивающих проезд в размере, меньшем установленного размера, кроме случаев, предусмотренных настоящего порядка, или имеющих задолженность перед оператором по оплате проезда;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предоставить пользователям возможность предварительной оплаты проезда по платной автомобильной дороге оператора;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принимать решения о предоставлении права льготного проезда транспортных средств по платной автомобильной дороге отдельным категориям пользователей и отдельным категориям транспортных средств;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сдавать в аренду или продавать пользователям технические средства автоматической электронной оплаты;</w:t>
      </w:r>
    </w:p>
    <w:p w:rsidR="00A1270F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продаже пользователю проездных талонов, при продаже или предоставлении в аренду технических средств автоматической электронной оплаты осуществлять регистрацию пользователей и их транспортных сре</w:t>
      </w:r>
      <w:proofErr w:type="gramStart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истеме учета оператора.</w:t>
      </w:r>
    </w:p>
    <w:p w:rsidR="00E73417" w:rsidRPr="00E73417" w:rsidRDefault="00E73417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0F" w:rsidRPr="00E73417" w:rsidRDefault="00A1270F" w:rsidP="002A4841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Права и обязанности пользователя</w:t>
      </w:r>
    </w:p>
    <w:p w:rsidR="00E73417" w:rsidRPr="00E73417" w:rsidRDefault="00E73417" w:rsidP="00E73417">
      <w:pPr>
        <w:pStyle w:val="a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Пользователь имеет право: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информацию о правилах пользования платной автомобильной дорогой, стоимости проезда, порядке и способах оплаты проезда, перечне услуг, входящих в стоимость проезда, и порядке оказания таких услуг, а также о маршрутах альтернативного бесплатного проезда;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осуществлять проезд по платной автомобильной дороге в соответствии с договором.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Пользователь обязан: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проезжать пункт взимания платы только через пункты наличной оплаты, если транспортное средство не имеет размещенных в соответствии с требованиями оператора проездных талонов или не оборудовано техническими средствами автоматической электронной оплаты;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осуществлять оплату проезда в пункте взимания платы путем внесения наличных денежных сре</w:t>
      </w:r>
      <w:proofErr w:type="gramStart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ассу оператора или платежный терминал, либо путем использования платежных карт, либо путем предварительной оплаты проезда;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совершить полную остановку транспортного средства для оплаты проезда при проезде через пункт наличной оплаты. После совершения оплаты движение транспортного средства разрешается с момента открытия барьера (шлагбаума);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проезде через пункт взимания платы иметь на транспортном средстве соответствующие требованиям национального стандарта государственные регистрационные знаки и соблюдать установленные оператором порядок проезда, скоростной режим движения и дистанцию;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использовании проездного талона размещать его на транспортном средстве в соответствии с инструкцией оператора. Размещение проездного талона в виде наклейки не в соответствии с инструкцией оператора, препятствующее контролю или идентификации транспортного средства, не дает права на проезд по платной автомобильной дороге;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случае наличной оплаты проезда сохранять документ об оплате проезда до момента выезда с платной автомобильной дороги;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использовать техническое средство автоматической электронной оплаты только на транспортном средстве, зарегистрированном в системе учета оператора.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Пользователям запрещается препятствовать нормальной работе пунктов взимания платы, в том числе: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блокировать проезд через пропускной пункт;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самостоятельно убирать барьер (шлагбаум) для проезда через пропускной пункт;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въезжать на платную автомобильную дорогу или выезжать с платной автомобильной дороги, минуя пункт взимания платы;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проезжать через пункт взимания платы, не оплатив установленной платы за проезд, за исключением случаев, предусмотренных пунктом </w:t>
      </w:r>
      <w:hyperlink r:id="rId7" w:anchor="i12873" w:tooltip="пункт 10" w:history="1">
        <w:r w:rsidR="004445AD" w:rsidRPr="00E734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2.8</w:t>
        </w:r>
      </w:hyperlink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порядка;</w:t>
      </w:r>
    </w:p>
    <w:p w:rsidR="00A1270F" w:rsidRPr="00E73417" w:rsidRDefault="00A1270F" w:rsidP="00E73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разрушать оборудование пунктов взимания платы или совершать иные действия, нарушающие установленный порядок проезда через пункт взимания платы и пользования платной автомобильной дорогой с целью отказа от платы, </w:t>
      </w:r>
      <w:proofErr w:type="spellStart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E7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или оплаты платежей в размере, меньшем установленного размера.</w:t>
      </w:r>
    </w:p>
    <w:p w:rsidR="007D78EA" w:rsidRPr="00E73417" w:rsidRDefault="007D78EA" w:rsidP="00E7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78EA" w:rsidRPr="00E73417" w:rsidSect="00E7341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7B58"/>
    <w:multiLevelType w:val="hybridMultilevel"/>
    <w:tmpl w:val="7644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70F"/>
    <w:rsid w:val="000068F4"/>
    <w:rsid w:val="00237582"/>
    <w:rsid w:val="002A4841"/>
    <w:rsid w:val="004445AD"/>
    <w:rsid w:val="006A5484"/>
    <w:rsid w:val="007D78EA"/>
    <w:rsid w:val="00883BCD"/>
    <w:rsid w:val="0095360F"/>
    <w:rsid w:val="00954BCF"/>
    <w:rsid w:val="00A1270F"/>
    <w:rsid w:val="00C75CAA"/>
    <w:rsid w:val="00E73417"/>
    <w:rsid w:val="00FD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EA"/>
  </w:style>
  <w:style w:type="paragraph" w:styleId="1">
    <w:name w:val="heading 1"/>
    <w:basedOn w:val="a"/>
    <w:link w:val="10"/>
    <w:uiPriority w:val="9"/>
    <w:qFormat/>
    <w:rsid w:val="00A12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270F"/>
    <w:rPr>
      <w:color w:val="0000FF"/>
      <w:u w:val="single"/>
    </w:rPr>
  </w:style>
  <w:style w:type="paragraph" w:customStyle="1" w:styleId="ConsPlusTitle">
    <w:name w:val="ConsPlusTitle"/>
    <w:rsid w:val="00A12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4">
    <w:name w:val="Базовый"/>
    <w:rsid w:val="00A1270F"/>
    <w:pPr>
      <w:suppressAutoHyphens/>
    </w:pPr>
    <w:rPr>
      <w:rFonts w:ascii="Calibri" w:eastAsia="Times New Roman" w:hAnsi="Calibri" w:cs="Calibri"/>
      <w:color w:val="00000A"/>
    </w:rPr>
  </w:style>
  <w:style w:type="paragraph" w:styleId="a5">
    <w:name w:val="Normal (Web)"/>
    <w:basedOn w:val="a"/>
    <w:uiPriority w:val="99"/>
    <w:semiHidden/>
    <w:unhideWhenUsed/>
    <w:rsid w:val="00A1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4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3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les.stroyinf.ru/Data2/1/4293824/429382467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stroyinf.ru/Data2/1/4293824/4293824678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sDaT48ShYLBVudp+KJW//7fPOdfGHI2bx+yWf+QCQHM=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HQ5cJOLMb0E2mPDp+9r897b+nUFEB9Ad2FYy7uH15H1nZ83U5a+qSSP0f93muY56
ESh0E8oSXgOoUSLnXWQ2RQ==</SignatureValue>
  <KeyInfo>
    <X509Data>
      <X509Certificate>MIIJAzCCCLCgAwIBAgIRAvL+kQDyq3ekS8ukHSOmkK4wCgYIKoUDBwEBAwIwggE/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MR0wGwYDVQQDDBTQk9Ca0KMg0JvQniAi0J7QrdCfIjAeFw0yMDA3MDgwODQxMzRa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oNC+0YHRgdC40LiCCwCAEf6SAAAAAAOpMAoGCCqFAwcBAQMCA0EA6u4XxaOxqNhF
eEptZmSoYeXv9xfXWeTPhoHbKE8hOt13k+VFYt5pwxjR2P94R3wFV94qiNVj9iIm
XucOE3tDNg==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/mYpoxWV23zHb6aDMXFsPRVTcBY=</DigestValue>
      </Reference>
      <Reference URI="/word/document.xml?ContentType=application/vnd.openxmlformats-officedocument.wordprocessingml.document.main+xml">
        <DigestMethod Algorithm="http://www.w3.org/2000/09/xmldsig#sha1"/>
        <DigestValue>UiBM+NOnBSw9Qh/NiFTt3DNxPjU=</DigestValue>
      </Reference>
      <Reference URI="/word/fontTable.xml?ContentType=application/vnd.openxmlformats-officedocument.wordprocessingml.fontTable+xml">
        <DigestMethod Algorithm="http://www.w3.org/2000/09/xmldsig#sha1"/>
        <DigestValue>2UUvRO/sWDL7rmT5yiSq7+6bjfg=</DigestValue>
      </Reference>
      <Reference URI="/word/media/image1.png?ContentType=image/png">
        <DigestMethod Algorithm="http://www.w3.org/2000/09/xmldsig#sha1"/>
        <DigestValue>TcvjUeBQUCLSJ1oZmXch3sqqpbQ=</DigestValue>
      </Reference>
      <Reference URI="/word/numbering.xml?ContentType=application/vnd.openxmlformats-officedocument.wordprocessingml.numbering+xml">
        <DigestMethod Algorithm="http://www.w3.org/2000/09/xmldsig#sha1"/>
        <DigestValue>HPoCIQarh3QeuuYmvnAWcCM+iDE=</DigestValue>
      </Reference>
      <Reference URI="/word/settings.xml?ContentType=application/vnd.openxmlformats-officedocument.wordprocessingml.settings+xml">
        <DigestMethod Algorithm="http://www.w3.org/2000/09/xmldsig#sha1"/>
        <DigestValue>wRiFh9KK1QhJ3F3mfGWq2wR3Igg=</DigestValue>
      </Reference>
      <Reference URI="/word/styles.xml?ContentType=application/vnd.openxmlformats-officedocument.wordprocessingml.styles+xml">
        <DigestMethod Algorithm="http://www.w3.org/2000/09/xmldsig#sha1"/>
        <DigestValue>JTZ3qz4OYvDcaRUger2X9pwuEYQ=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G4VijvsGDxIqHlZDWy2Mn3Bm4xE=</DigestValue>
      </Reference>
    </Manifest>
    <SignatureProperties>
      <SignatureProperty Id="idSignatureTime" Target="#idPackageSignature">
        <mdssi:SignatureTime>
          <mdssi:Format>YYYY-MM-DDThh:mm:ssTZD</mdssi:Format>
          <mdssi:Value>2020-12-26T06:25:51Z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serebryanka</cp:lastModifiedBy>
  <cp:revision>2</cp:revision>
  <cp:lastPrinted>2020-12-03T11:42:00Z</cp:lastPrinted>
  <dcterms:created xsi:type="dcterms:W3CDTF">2020-12-26T06:25:00Z</dcterms:created>
  <dcterms:modified xsi:type="dcterms:W3CDTF">2020-12-26T06:25:00Z</dcterms:modified>
</cp:coreProperties>
</file>