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6B" w:rsidRPr="00553AC9" w:rsidRDefault="0077646B" w:rsidP="00553AC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D5579" w:rsidRPr="00553AC9" w:rsidRDefault="006D5579" w:rsidP="00553A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4210" cy="8020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579" w:rsidRPr="00553AC9" w:rsidRDefault="006D5579" w:rsidP="00553A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AC9"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6D5579" w:rsidRPr="00553AC9" w:rsidRDefault="006D5579" w:rsidP="00553A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AC9">
        <w:rPr>
          <w:rFonts w:ascii="Times New Roman" w:hAnsi="Times New Roman"/>
          <w:b/>
          <w:sz w:val="24"/>
          <w:szCs w:val="24"/>
        </w:rPr>
        <w:t>ЛУЖСКИЙ МУНИЦИПАЛЬНЫЙ РАЙОН</w:t>
      </w:r>
    </w:p>
    <w:p w:rsidR="006D5579" w:rsidRPr="00553AC9" w:rsidRDefault="006D5579" w:rsidP="00553A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AC9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6D5579" w:rsidRPr="00553AC9" w:rsidRDefault="006D5579" w:rsidP="00553A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AC9">
        <w:rPr>
          <w:rFonts w:ascii="Times New Roman" w:hAnsi="Times New Roman"/>
          <w:b/>
          <w:sz w:val="24"/>
          <w:szCs w:val="24"/>
        </w:rPr>
        <w:t>СЕРЕБРЯНСКОГО СЕЛЬСКОГО ПОСЕЛЕНИЯ</w:t>
      </w:r>
    </w:p>
    <w:p w:rsidR="006D5579" w:rsidRPr="00553AC9" w:rsidRDefault="006D557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579" w:rsidRDefault="006D5579" w:rsidP="00553A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AC9">
        <w:rPr>
          <w:rFonts w:ascii="Times New Roman" w:hAnsi="Times New Roman"/>
          <w:b/>
          <w:sz w:val="24"/>
          <w:szCs w:val="24"/>
        </w:rPr>
        <w:t>ПОСТАНОВЛЕНИЕ</w:t>
      </w:r>
    </w:p>
    <w:p w:rsidR="00553AC9" w:rsidRPr="00553AC9" w:rsidRDefault="00553AC9" w:rsidP="00553A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5579" w:rsidRPr="00553AC9" w:rsidRDefault="006D5579" w:rsidP="00553A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3AC9">
        <w:rPr>
          <w:rFonts w:ascii="Times New Roman" w:hAnsi="Times New Roman"/>
          <w:b/>
          <w:sz w:val="24"/>
          <w:szCs w:val="24"/>
        </w:rPr>
        <w:t xml:space="preserve">От 26 декабря 2016 года                            № 212                         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              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Об утверждении Положения о 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внутреннем финансовом </w:t>
      </w:r>
      <w:proofErr w:type="gramStart"/>
      <w:r w:rsidRPr="00553AC9">
        <w:rPr>
          <w:rFonts w:ascii="Times New Roman" w:hAnsi="Times New Roman"/>
          <w:sz w:val="24"/>
          <w:szCs w:val="24"/>
        </w:rPr>
        <w:t>контроле</w:t>
      </w:r>
      <w:proofErr w:type="gramEnd"/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администрации </w:t>
      </w:r>
      <w:r w:rsidR="006D5579" w:rsidRPr="00553AC9">
        <w:rPr>
          <w:rFonts w:ascii="Times New Roman" w:hAnsi="Times New Roman"/>
          <w:sz w:val="24"/>
          <w:szCs w:val="24"/>
        </w:rPr>
        <w:t xml:space="preserve">Серебрянского </w:t>
      </w:r>
      <w:r w:rsidRPr="00553AC9">
        <w:rPr>
          <w:rFonts w:ascii="Times New Roman" w:hAnsi="Times New Roman"/>
          <w:sz w:val="24"/>
          <w:szCs w:val="24"/>
        </w:rPr>
        <w:t xml:space="preserve">сельского 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поселения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 </w:t>
      </w:r>
    </w:p>
    <w:p w:rsidR="0077646B" w:rsidRPr="00553AC9" w:rsidRDefault="0077646B" w:rsidP="00553A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Руководствуясь статьей 15 Федерального закона от 06.10.2003 № 131-ФЗ "Об общих принципах организации местного самоуправления в Российской Федерации", статьей 160.2-1 Бюджетного кодекса Российской Федерации, Уставом </w:t>
      </w:r>
      <w:r w:rsidR="006D5579" w:rsidRPr="00553AC9">
        <w:rPr>
          <w:rFonts w:ascii="Times New Roman" w:hAnsi="Times New Roman"/>
          <w:sz w:val="24"/>
          <w:szCs w:val="24"/>
        </w:rPr>
        <w:t>Серебрянского</w:t>
      </w:r>
      <w:r w:rsidRPr="00553AC9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77646B" w:rsidRPr="00553AC9" w:rsidRDefault="0077646B" w:rsidP="00553A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 </w:t>
      </w:r>
    </w:p>
    <w:p w:rsidR="0077646B" w:rsidRPr="00553AC9" w:rsidRDefault="0077646B" w:rsidP="00553A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 </w:t>
      </w:r>
    </w:p>
    <w:p w:rsidR="0077646B" w:rsidRPr="00553AC9" w:rsidRDefault="0077646B" w:rsidP="00553A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Утвердить Положение о внутреннем финансовом контроле администрации </w:t>
      </w:r>
      <w:r w:rsidR="006D5579" w:rsidRPr="00553AC9">
        <w:rPr>
          <w:rFonts w:ascii="Times New Roman" w:hAnsi="Times New Roman"/>
          <w:sz w:val="24"/>
          <w:szCs w:val="24"/>
        </w:rPr>
        <w:t>Серебрянского</w:t>
      </w:r>
      <w:r w:rsidRPr="00553AC9">
        <w:rPr>
          <w:rFonts w:ascii="Times New Roman" w:hAnsi="Times New Roman"/>
          <w:sz w:val="24"/>
          <w:szCs w:val="24"/>
        </w:rPr>
        <w:t xml:space="preserve"> сельского поселения (приложение).</w:t>
      </w:r>
    </w:p>
    <w:p w:rsidR="0077646B" w:rsidRPr="00553AC9" w:rsidRDefault="0077646B" w:rsidP="00553A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Разместить в информационно-телек</w:t>
      </w:r>
      <w:r w:rsidR="00502011">
        <w:rPr>
          <w:rFonts w:ascii="Times New Roman" w:hAnsi="Times New Roman"/>
          <w:sz w:val="24"/>
          <w:szCs w:val="24"/>
        </w:rPr>
        <w:t xml:space="preserve">оммуникационной сети «Интернет» </w:t>
      </w:r>
      <w:r w:rsidRPr="00553AC9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r w:rsidR="006D5579" w:rsidRPr="00553AC9">
        <w:rPr>
          <w:rFonts w:ascii="Times New Roman" w:hAnsi="Times New Roman"/>
          <w:sz w:val="24"/>
          <w:szCs w:val="24"/>
        </w:rPr>
        <w:t xml:space="preserve">Серебрянского </w:t>
      </w:r>
      <w:r w:rsidRPr="00553AC9">
        <w:rPr>
          <w:rFonts w:ascii="Times New Roman" w:hAnsi="Times New Roman"/>
          <w:sz w:val="24"/>
          <w:szCs w:val="24"/>
        </w:rPr>
        <w:t>сельского поселения.</w:t>
      </w:r>
    </w:p>
    <w:p w:rsidR="0077646B" w:rsidRPr="00553AC9" w:rsidRDefault="0077646B" w:rsidP="00553A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подписания.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 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5579" w:rsidRPr="00553AC9" w:rsidRDefault="0077646B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Глава администрации</w:t>
      </w:r>
    </w:p>
    <w:p w:rsidR="0077646B" w:rsidRPr="00553AC9" w:rsidRDefault="0077646B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</w:t>
      </w:r>
      <w:r w:rsidR="006D5579" w:rsidRPr="00553AC9">
        <w:rPr>
          <w:rFonts w:ascii="Times New Roman" w:hAnsi="Times New Roman"/>
          <w:sz w:val="24"/>
          <w:szCs w:val="24"/>
        </w:rPr>
        <w:t xml:space="preserve">Серебрянского </w:t>
      </w:r>
      <w:r w:rsidRPr="00553AC9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</w:t>
      </w:r>
      <w:r w:rsidR="006D5579" w:rsidRPr="00553AC9">
        <w:rPr>
          <w:rFonts w:ascii="Times New Roman" w:hAnsi="Times New Roman"/>
          <w:sz w:val="24"/>
          <w:szCs w:val="24"/>
        </w:rPr>
        <w:t xml:space="preserve">               </w:t>
      </w:r>
      <w:r w:rsidR="00553AC9">
        <w:rPr>
          <w:rFonts w:ascii="Times New Roman" w:hAnsi="Times New Roman"/>
          <w:sz w:val="24"/>
          <w:szCs w:val="24"/>
        </w:rPr>
        <w:t xml:space="preserve">                    </w:t>
      </w:r>
      <w:r w:rsidR="006D5579" w:rsidRPr="00553AC9">
        <w:rPr>
          <w:rFonts w:ascii="Times New Roman" w:hAnsi="Times New Roman"/>
          <w:sz w:val="24"/>
          <w:szCs w:val="24"/>
        </w:rPr>
        <w:t xml:space="preserve">  С.А. Пальок</w:t>
      </w:r>
    </w:p>
    <w:p w:rsidR="0077646B" w:rsidRPr="00553AC9" w:rsidRDefault="0077646B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579" w:rsidRDefault="006D557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P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proofErr w:type="gramStart"/>
      <w:r w:rsidRPr="00553AC9">
        <w:rPr>
          <w:rFonts w:ascii="Times New Roman" w:hAnsi="Times New Roman"/>
          <w:sz w:val="24"/>
          <w:szCs w:val="24"/>
        </w:rPr>
        <w:t>к</w:t>
      </w:r>
      <w:proofErr w:type="gramEnd"/>
      <w:r w:rsidRPr="00553AC9">
        <w:rPr>
          <w:rFonts w:ascii="Times New Roman" w:hAnsi="Times New Roman"/>
          <w:sz w:val="24"/>
          <w:szCs w:val="24"/>
        </w:rPr>
        <w:t xml:space="preserve"> </w:t>
      </w:r>
    </w:p>
    <w:p w:rsidR="0077646B" w:rsidRPr="00553AC9" w:rsidRDefault="0077646B" w:rsidP="00553A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77646B" w:rsidRPr="00553AC9" w:rsidRDefault="006D5579" w:rsidP="00553A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Серебрянского </w:t>
      </w:r>
      <w:r w:rsidR="0077646B" w:rsidRPr="00553AC9">
        <w:rPr>
          <w:rFonts w:ascii="Times New Roman" w:hAnsi="Times New Roman"/>
          <w:sz w:val="24"/>
          <w:szCs w:val="24"/>
        </w:rPr>
        <w:t>сельского поселения</w:t>
      </w:r>
    </w:p>
    <w:p w:rsidR="0077646B" w:rsidRPr="00553AC9" w:rsidRDefault="0077646B" w:rsidP="00553A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От </w:t>
      </w:r>
      <w:r w:rsidR="006D5579" w:rsidRPr="00553AC9">
        <w:rPr>
          <w:rFonts w:ascii="Times New Roman" w:hAnsi="Times New Roman"/>
          <w:sz w:val="24"/>
          <w:szCs w:val="24"/>
        </w:rPr>
        <w:t>26.12.</w:t>
      </w:r>
      <w:r w:rsidRPr="00553AC9">
        <w:rPr>
          <w:rFonts w:ascii="Times New Roman" w:hAnsi="Times New Roman"/>
          <w:sz w:val="24"/>
          <w:szCs w:val="24"/>
        </w:rPr>
        <w:t xml:space="preserve"> 2016г. №</w:t>
      </w:r>
      <w:r w:rsidR="006D5579" w:rsidRPr="00553AC9">
        <w:rPr>
          <w:rFonts w:ascii="Times New Roman" w:hAnsi="Times New Roman"/>
          <w:sz w:val="24"/>
          <w:szCs w:val="24"/>
        </w:rPr>
        <w:t xml:space="preserve"> 212</w:t>
      </w:r>
    </w:p>
    <w:p w:rsidR="0077646B" w:rsidRPr="00553AC9" w:rsidRDefault="0077646B" w:rsidP="005020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646B" w:rsidRPr="00553AC9" w:rsidRDefault="0077646B" w:rsidP="00553A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AC9">
        <w:rPr>
          <w:rFonts w:ascii="Times New Roman" w:hAnsi="Times New Roman"/>
          <w:b/>
          <w:sz w:val="24"/>
          <w:szCs w:val="24"/>
        </w:rPr>
        <w:t>Положение о внутреннем финансовом контроле</w:t>
      </w:r>
    </w:p>
    <w:p w:rsidR="0077646B" w:rsidRDefault="0077646B" w:rsidP="00553A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AC9"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="006D5579" w:rsidRPr="00553AC9">
        <w:rPr>
          <w:rFonts w:ascii="Times New Roman" w:hAnsi="Times New Roman"/>
          <w:b/>
          <w:sz w:val="24"/>
          <w:szCs w:val="24"/>
        </w:rPr>
        <w:t>Серебрянского</w:t>
      </w:r>
      <w:r w:rsidRPr="00553AC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553AC9" w:rsidRPr="00553AC9" w:rsidRDefault="00553AC9" w:rsidP="00553A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646B" w:rsidRPr="00553AC9" w:rsidRDefault="0077646B" w:rsidP="00553AC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53AC9">
        <w:rPr>
          <w:rFonts w:ascii="Times New Roman" w:hAnsi="Times New Roman"/>
          <w:i/>
          <w:sz w:val="24"/>
          <w:szCs w:val="24"/>
        </w:rPr>
        <w:t>1. Общие положения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1.1. Настоящее Положение о внутреннем финансовом контроле (далее – Положение) 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разработано в соответствии с требованиями Федерального закона от 06.11.2011 г. № 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402-ФЗ «О бухгалтерском учете», Инструкции, утвержденной приказом Министерства финансов Российской Федерации от 28.12.2010 г. 157н и иных законодательных и нормативно – правовых актов.</w:t>
      </w:r>
      <w:r w:rsidRPr="00553AC9">
        <w:rPr>
          <w:rFonts w:ascii="Times New Roman" w:hAnsi="Times New Roman"/>
          <w:sz w:val="24"/>
          <w:szCs w:val="24"/>
        </w:rPr>
        <w:tab/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1.2. Настоящее Положение устанавливает единые цели, задачи, принципы и методы 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осуществления внутреннего финансового контроля за финансово – </w:t>
      </w:r>
      <w:proofErr w:type="gramStart"/>
      <w:r w:rsidRPr="00553AC9">
        <w:rPr>
          <w:rFonts w:ascii="Times New Roman" w:hAnsi="Times New Roman"/>
          <w:sz w:val="24"/>
          <w:szCs w:val="24"/>
        </w:rPr>
        <w:t>хозяйственной</w:t>
      </w:r>
      <w:proofErr w:type="gramEnd"/>
      <w:r w:rsidRPr="00553AC9">
        <w:rPr>
          <w:rFonts w:ascii="Times New Roman" w:hAnsi="Times New Roman"/>
          <w:sz w:val="24"/>
          <w:szCs w:val="24"/>
        </w:rPr>
        <w:t xml:space="preserve"> 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деятельностью администрации </w:t>
      </w:r>
      <w:r w:rsidR="006D5579" w:rsidRPr="00553AC9">
        <w:rPr>
          <w:rFonts w:ascii="Times New Roman" w:hAnsi="Times New Roman"/>
          <w:sz w:val="24"/>
          <w:szCs w:val="24"/>
        </w:rPr>
        <w:t xml:space="preserve">Серебрянского </w:t>
      </w:r>
      <w:r w:rsidRPr="00553AC9">
        <w:rPr>
          <w:rFonts w:ascii="Times New Roman" w:hAnsi="Times New Roman"/>
          <w:sz w:val="24"/>
          <w:szCs w:val="24"/>
        </w:rPr>
        <w:t>сельского поселения (далее – администрация сельского поселения).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1.3. Внутренний финансовый контроль – непрерывный процесс, состоящий из набора процедур и мероприятий, организованных в администрации сельского поселения, и направленных на повышение результативности использования средств бюджета, повышение качества составления и достоверности бюджетной отчетности, исключение возможных нарушений действующего законодательства Российской Федерации.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1.4. Внутренний финансовый контроль направлен:</w:t>
      </w:r>
    </w:p>
    <w:p w:rsidR="0077646B" w:rsidRPr="00553AC9" w:rsidRDefault="0077646B" w:rsidP="00553AC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3AC9">
        <w:rPr>
          <w:rFonts w:ascii="Times New Roman" w:hAnsi="Times New Roman"/>
          <w:sz w:val="24"/>
          <w:szCs w:val="24"/>
        </w:rPr>
        <w:t>а) на соблюдение установленных в соответствии с бюджетным законодательством Российской Федерации и иными нормативными правовыми актами, регулирующими бюджетные правоотношения, внутренних стандартов и процедур составления и исполнения бюджета, составления бюджетной отчетности и ведения бюджетного учета этим главным администратором бюджетных средств, подведомственными ему администраторами бюджетных средств и получателями бюджетных средств;</w:t>
      </w:r>
      <w:proofErr w:type="gramEnd"/>
    </w:p>
    <w:p w:rsidR="0077646B" w:rsidRPr="00553AC9" w:rsidRDefault="0077646B" w:rsidP="00553AC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б) на подготовку и организацию мер по повышению экономности и результативности использования бюджетных средств.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1.5.  Внутренний финансовый контроль обеспечивает: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-исполнение распоряжений главы сельского поселения и постановлений администрации 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сельского поселения;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-точность и полноту документации бухгалтерского учета;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-своевременность подготовки достоверной бюджетной отчетности;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-предотвращение ошибок и искажений;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-соблюдение финансовой дисциплины;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-эффективное использование материальных, трудовых и финансовых ресурсов </w:t>
      </w:r>
      <w:proofErr w:type="gramStart"/>
      <w:r w:rsidRPr="00553AC9">
        <w:rPr>
          <w:rFonts w:ascii="Times New Roman" w:hAnsi="Times New Roman"/>
          <w:sz w:val="24"/>
          <w:szCs w:val="24"/>
        </w:rPr>
        <w:t>в</w:t>
      </w:r>
      <w:proofErr w:type="gramEnd"/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3AC9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553AC9">
        <w:rPr>
          <w:rFonts w:ascii="Times New Roman" w:hAnsi="Times New Roman"/>
          <w:sz w:val="24"/>
          <w:szCs w:val="24"/>
        </w:rPr>
        <w:t xml:space="preserve"> с утвержденными нормами (нормативами);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-целесообразность финансово – хозяйственных операций;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-обеспечение сохранности имущества и наличие обязательств.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1.6. Внутренний финансовый контроль способствует: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-осуществлению деятельности финансового управления наиболее </w:t>
      </w:r>
      <w:proofErr w:type="gramStart"/>
      <w:r w:rsidRPr="00553AC9">
        <w:rPr>
          <w:rFonts w:ascii="Times New Roman" w:hAnsi="Times New Roman"/>
          <w:sz w:val="24"/>
          <w:szCs w:val="24"/>
        </w:rPr>
        <w:t>эффективным</w:t>
      </w:r>
      <w:proofErr w:type="gramEnd"/>
      <w:r w:rsidRPr="00553AC9">
        <w:rPr>
          <w:rFonts w:ascii="Times New Roman" w:hAnsi="Times New Roman"/>
          <w:sz w:val="24"/>
          <w:szCs w:val="24"/>
        </w:rPr>
        <w:t xml:space="preserve"> и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результативным путем;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 обеспечению реализации стратегии и тактики главы сельского поселения;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-формированию своевременной и надежной финансовой и управленческой информации.</w:t>
      </w:r>
    </w:p>
    <w:p w:rsidR="0077646B" w:rsidRPr="00553AC9" w:rsidRDefault="0077646B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46B" w:rsidRPr="00502011" w:rsidRDefault="0077646B" w:rsidP="0050201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53AC9">
        <w:rPr>
          <w:rFonts w:ascii="Times New Roman" w:hAnsi="Times New Roman"/>
          <w:i/>
          <w:sz w:val="24"/>
          <w:szCs w:val="24"/>
        </w:rPr>
        <w:t>2. Цели, задачи, принципы внутреннего финансового контроля</w:t>
      </w:r>
    </w:p>
    <w:p w:rsidR="0077646B" w:rsidRPr="00553AC9" w:rsidRDefault="0077646B" w:rsidP="0050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2.1.  Основной целью внутреннего финансового контроля являются подтверждение</w:t>
      </w:r>
    </w:p>
    <w:p w:rsidR="0077646B" w:rsidRPr="00553AC9" w:rsidRDefault="0077646B" w:rsidP="0050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достоверности бухгалтерского учета и отчетности администрации сельского</w:t>
      </w:r>
    </w:p>
    <w:p w:rsidR="0077646B" w:rsidRPr="00553AC9" w:rsidRDefault="0077646B" w:rsidP="0050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поселения, соблюдение действующего законодательства Российской Федерации, </w:t>
      </w:r>
    </w:p>
    <w:p w:rsidR="0077646B" w:rsidRPr="00553AC9" w:rsidRDefault="0077646B" w:rsidP="0050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регулирующего порядок осуществления финансово– </w:t>
      </w:r>
      <w:proofErr w:type="gramStart"/>
      <w:r w:rsidRPr="00553AC9">
        <w:rPr>
          <w:rFonts w:ascii="Times New Roman" w:hAnsi="Times New Roman"/>
          <w:sz w:val="24"/>
          <w:szCs w:val="24"/>
        </w:rPr>
        <w:t>хо</w:t>
      </w:r>
      <w:proofErr w:type="gramEnd"/>
      <w:r w:rsidRPr="00553AC9">
        <w:rPr>
          <w:rFonts w:ascii="Times New Roman" w:hAnsi="Times New Roman"/>
          <w:sz w:val="24"/>
          <w:szCs w:val="24"/>
        </w:rPr>
        <w:t>зяйственной деятельности.</w:t>
      </w:r>
    </w:p>
    <w:p w:rsidR="0077646B" w:rsidRPr="00553AC9" w:rsidRDefault="0077646B" w:rsidP="0050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2.2.  Основными задачами внутреннего финансового контроля являются:</w:t>
      </w:r>
    </w:p>
    <w:p w:rsidR="0077646B" w:rsidRPr="00553AC9" w:rsidRDefault="0077646B" w:rsidP="0050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 целевое использование полученных бюджетных средств,</w:t>
      </w:r>
    </w:p>
    <w:p w:rsidR="0077646B" w:rsidRPr="00553AC9" w:rsidRDefault="0077646B" w:rsidP="0050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lastRenderedPageBreak/>
        <w:t>- установление соответствия проводимых финансовых операций в части</w:t>
      </w:r>
    </w:p>
    <w:p w:rsidR="0077646B" w:rsidRPr="00553AC9" w:rsidRDefault="0077646B" w:rsidP="0050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финансово-хозяйственной деятельности и их отражение в бухгалтерском учете и</w:t>
      </w:r>
    </w:p>
    <w:p w:rsidR="0077646B" w:rsidRPr="00553AC9" w:rsidRDefault="0077646B" w:rsidP="0050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отчетности требованиям законодательства;</w:t>
      </w:r>
    </w:p>
    <w:p w:rsidR="0077646B" w:rsidRPr="00553AC9" w:rsidRDefault="0077646B" w:rsidP="0050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 установление соответствия осуществляемых операций регламентам, полномочиям</w:t>
      </w:r>
    </w:p>
    <w:p w:rsidR="0077646B" w:rsidRPr="00553AC9" w:rsidRDefault="0077646B" w:rsidP="0050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сотрудников;</w:t>
      </w:r>
    </w:p>
    <w:p w:rsidR="0077646B" w:rsidRPr="00553AC9" w:rsidRDefault="0077646B" w:rsidP="0050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- соблюдение установленных технологических процессов и операций </w:t>
      </w:r>
      <w:proofErr w:type="gramStart"/>
      <w:r w:rsidRPr="00553AC9">
        <w:rPr>
          <w:rFonts w:ascii="Times New Roman" w:hAnsi="Times New Roman"/>
          <w:sz w:val="24"/>
          <w:szCs w:val="24"/>
        </w:rPr>
        <w:t>при</w:t>
      </w:r>
      <w:proofErr w:type="gramEnd"/>
    </w:p>
    <w:p w:rsidR="0077646B" w:rsidRPr="00553AC9" w:rsidRDefault="0077646B" w:rsidP="0050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3AC9">
        <w:rPr>
          <w:rFonts w:ascii="Times New Roman" w:hAnsi="Times New Roman"/>
          <w:sz w:val="24"/>
          <w:szCs w:val="24"/>
        </w:rPr>
        <w:t>осуществлении</w:t>
      </w:r>
      <w:proofErr w:type="gramEnd"/>
      <w:r w:rsidRPr="00553AC9">
        <w:rPr>
          <w:rFonts w:ascii="Times New Roman" w:hAnsi="Times New Roman"/>
          <w:sz w:val="24"/>
          <w:szCs w:val="24"/>
        </w:rPr>
        <w:t xml:space="preserve"> функциональной деятельности;</w:t>
      </w:r>
    </w:p>
    <w:p w:rsidR="0077646B" w:rsidRPr="00553AC9" w:rsidRDefault="0077646B" w:rsidP="0050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 анализ системы внутреннего финансового контроля, администрации сельского</w:t>
      </w:r>
    </w:p>
    <w:p w:rsidR="0077646B" w:rsidRPr="00553AC9" w:rsidRDefault="0077646B" w:rsidP="0050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поселения </w:t>
      </w:r>
      <w:proofErr w:type="gramStart"/>
      <w:r w:rsidRPr="00553AC9">
        <w:rPr>
          <w:rFonts w:ascii="Times New Roman" w:hAnsi="Times New Roman"/>
          <w:sz w:val="24"/>
          <w:szCs w:val="24"/>
        </w:rPr>
        <w:t>позволяющий</w:t>
      </w:r>
      <w:proofErr w:type="gramEnd"/>
      <w:r w:rsidRPr="00553AC9">
        <w:rPr>
          <w:rFonts w:ascii="Times New Roman" w:hAnsi="Times New Roman"/>
          <w:sz w:val="24"/>
          <w:szCs w:val="24"/>
        </w:rPr>
        <w:t xml:space="preserve"> выявить существенные аспекты, влияющие на ее</w:t>
      </w:r>
    </w:p>
    <w:p w:rsidR="0077646B" w:rsidRPr="00553AC9" w:rsidRDefault="0077646B" w:rsidP="0050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эффективность.</w:t>
      </w:r>
    </w:p>
    <w:p w:rsidR="0077646B" w:rsidRPr="00553AC9" w:rsidRDefault="0077646B" w:rsidP="0050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2.3.  Внутренний финансовый контроль основан на следующих принципах:</w:t>
      </w:r>
    </w:p>
    <w:p w:rsidR="0077646B" w:rsidRPr="00553AC9" w:rsidRDefault="0077646B" w:rsidP="0050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 принцип законности – неуклонное и точное соблюдение всеми субъектами</w:t>
      </w:r>
    </w:p>
    <w:p w:rsidR="0077646B" w:rsidRPr="00553AC9" w:rsidRDefault="0077646B" w:rsidP="0050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внутреннего финансового контроля норм и правил, установленных законодательством</w:t>
      </w:r>
    </w:p>
    <w:p w:rsidR="0077646B" w:rsidRPr="00553AC9" w:rsidRDefault="0077646B" w:rsidP="0050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77646B" w:rsidRPr="00553AC9" w:rsidRDefault="0077646B" w:rsidP="0050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- принцип независимости – субъекты внутреннего финансового контроля </w:t>
      </w:r>
      <w:proofErr w:type="gramStart"/>
      <w:r w:rsidRPr="00553AC9">
        <w:rPr>
          <w:rFonts w:ascii="Times New Roman" w:hAnsi="Times New Roman"/>
          <w:sz w:val="24"/>
          <w:szCs w:val="24"/>
        </w:rPr>
        <w:t>при</w:t>
      </w:r>
      <w:proofErr w:type="gramEnd"/>
    </w:p>
    <w:p w:rsidR="0077646B" w:rsidRPr="00553AC9" w:rsidRDefault="0077646B" w:rsidP="0050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выполнении своих функциональных обязанностей </w:t>
      </w:r>
      <w:proofErr w:type="gramStart"/>
      <w:r w:rsidRPr="00553AC9">
        <w:rPr>
          <w:rFonts w:ascii="Times New Roman" w:hAnsi="Times New Roman"/>
          <w:sz w:val="24"/>
          <w:szCs w:val="24"/>
        </w:rPr>
        <w:t>независимы</w:t>
      </w:r>
      <w:proofErr w:type="gramEnd"/>
      <w:r w:rsidRPr="00553AC9">
        <w:rPr>
          <w:rFonts w:ascii="Times New Roman" w:hAnsi="Times New Roman"/>
          <w:sz w:val="24"/>
          <w:szCs w:val="24"/>
        </w:rPr>
        <w:t xml:space="preserve"> от объектов внутреннего</w:t>
      </w:r>
    </w:p>
    <w:p w:rsidR="0077646B" w:rsidRPr="00553AC9" w:rsidRDefault="0077646B" w:rsidP="0050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финансового контроля;</w:t>
      </w:r>
    </w:p>
    <w:p w:rsidR="0077646B" w:rsidRPr="00553AC9" w:rsidRDefault="0077646B" w:rsidP="0050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- принцип объективности – внутренний финансовый контроль осуществляется </w:t>
      </w:r>
      <w:proofErr w:type="gramStart"/>
      <w:r w:rsidRPr="00553AC9">
        <w:rPr>
          <w:rFonts w:ascii="Times New Roman" w:hAnsi="Times New Roman"/>
          <w:sz w:val="24"/>
          <w:szCs w:val="24"/>
        </w:rPr>
        <w:t>с</w:t>
      </w:r>
      <w:proofErr w:type="gramEnd"/>
    </w:p>
    <w:p w:rsidR="0077646B" w:rsidRPr="00553AC9" w:rsidRDefault="0077646B" w:rsidP="0050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использованием фактических документальных данных в порядке, установленном</w:t>
      </w:r>
    </w:p>
    <w:p w:rsidR="0077646B" w:rsidRPr="00553AC9" w:rsidRDefault="0077646B" w:rsidP="0050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законодательством Российской Федерации, путем применения методов, </w:t>
      </w:r>
    </w:p>
    <w:p w:rsidR="0077646B" w:rsidRPr="00553AC9" w:rsidRDefault="0077646B" w:rsidP="0050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3AC9">
        <w:rPr>
          <w:rFonts w:ascii="Times New Roman" w:hAnsi="Times New Roman"/>
          <w:sz w:val="24"/>
          <w:szCs w:val="24"/>
        </w:rPr>
        <w:t>обеспечивающих</w:t>
      </w:r>
      <w:proofErr w:type="gramEnd"/>
      <w:r w:rsidRPr="00553AC9">
        <w:rPr>
          <w:rFonts w:ascii="Times New Roman" w:hAnsi="Times New Roman"/>
          <w:sz w:val="24"/>
          <w:szCs w:val="24"/>
        </w:rPr>
        <w:t xml:space="preserve"> получение полной и достоверной информации;</w:t>
      </w:r>
    </w:p>
    <w:p w:rsidR="0077646B" w:rsidRPr="00553AC9" w:rsidRDefault="0077646B" w:rsidP="0050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- принцип ответственности – каждый субъект внутреннего финансового контроля </w:t>
      </w:r>
      <w:proofErr w:type="gramStart"/>
      <w:r w:rsidRPr="00553AC9">
        <w:rPr>
          <w:rFonts w:ascii="Times New Roman" w:hAnsi="Times New Roman"/>
          <w:sz w:val="24"/>
          <w:szCs w:val="24"/>
        </w:rPr>
        <w:t>за</w:t>
      </w:r>
      <w:proofErr w:type="gramEnd"/>
      <w:r w:rsidRPr="00553AC9">
        <w:rPr>
          <w:rFonts w:ascii="Times New Roman" w:hAnsi="Times New Roman"/>
          <w:sz w:val="24"/>
          <w:szCs w:val="24"/>
        </w:rPr>
        <w:t xml:space="preserve"> </w:t>
      </w:r>
    </w:p>
    <w:p w:rsidR="0077646B" w:rsidRPr="00553AC9" w:rsidRDefault="0077646B" w:rsidP="0050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ненадлежащее выполнение контрольных функций несет ответственность в соответствии с законодательством Российской Федерации;</w:t>
      </w:r>
    </w:p>
    <w:p w:rsidR="0077646B" w:rsidRPr="00553AC9" w:rsidRDefault="0077646B" w:rsidP="0050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 принцип системности – проведение контрольных мероприятий всех сторон</w:t>
      </w:r>
    </w:p>
    <w:p w:rsidR="0077646B" w:rsidRPr="00553AC9" w:rsidRDefault="0077646B" w:rsidP="0050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деятельности объекта внутреннего финансового контроля и его взаимосвязей </w:t>
      </w:r>
      <w:proofErr w:type="gramStart"/>
      <w:r w:rsidRPr="00553AC9">
        <w:rPr>
          <w:rFonts w:ascii="Times New Roman" w:hAnsi="Times New Roman"/>
          <w:sz w:val="24"/>
          <w:szCs w:val="24"/>
        </w:rPr>
        <w:t>в</w:t>
      </w:r>
      <w:proofErr w:type="gramEnd"/>
    </w:p>
    <w:p w:rsidR="0077646B" w:rsidRPr="00553AC9" w:rsidRDefault="0077646B" w:rsidP="0050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структуре администрации сельского поселения;</w:t>
      </w:r>
    </w:p>
    <w:p w:rsidR="0077646B" w:rsidRDefault="0077646B" w:rsidP="0050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 принцип разграничения полномочий – функции внутреннего финансового контроля распределяются между главой сельского поселения и бухгалтером.</w:t>
      </w:r>
    </w:p>
    <w:p w:rsidR="00553AC9" w:rsidRPr="00553AC9" w:rsidRDefault="00553AC9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tabs>
          <w:tab w:val="left" w:pos="337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53AC9">
        <w:rPr>
          <w:rFonts w:ascii="Times New Roman" w:hAnsi="Times New Roman"/>
          <w:i/>
          <w:sz w:val="24"/>
          <w:szCs w:val="24"/>
        </w:rPr>
        <w:t>3.  Состав внутренних бюджетных процедур</w:t>
      </w:r>
    </w:p>
    <w:p w:rsidR="0077646B" w:rsidRPr="00553AC9" w:rsidRDefault="00553AC9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77646B" w:rsidRPr="00553AC9">
        <w:rPr>
          <w:rFonts w:ascii="Times New Roman" w:hAnsi="Times New Roman"/>
          <w:sz w:val="24"/>
          <w:szCs w:val="24"/>
        </w:rPr>
        <w:t xml:space="preserve">.   Должностные лица администрации </w:t>
      </w:r>
      <w:r w:rsidR="006D5579" w:rsidRPr="00553AC9">
        <w:rPr>
          <w:rFonts w:ascii="Times New Roman" w:hAnsi="Times New Roman"/>
          <w:sz w:val="24"/>
          <w:szCs w:val="24"/>
        </w:rPr>
        <w:t>Серебрянского</w:t>
      </w:r>
      <w:r w:rsidR="0077646B" w:rsidRPr="00553AC9">
        <w:rPr>
          <w:rFonts w:ascii="Times New Roman" w:hAnsi="Times New Roman"/>
          <w:sz w:val="24"/>
          <w:szCs w:val="24"/>
        </w:rPr>
        <w:t xml:space="preserve"> сельского поселения осуществляют непрерывный внутренний финансовый контроль в соответствии с их должностными регламентами в отношении следующих внутренних бюджетных процедур: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ab/>
      </w:r>
      <w:proofErr w:type="gramStart"/>
      <w:r w:rsidRPr="00553AC9">
        <w:rPr>
          <w:rFonts w:ascii="Times New Roman" w:hAnsi="Times New Roman"/>
          <w:sz w:val="24"/>
          <w:szCs w:val="24"/>
        </w:rPr>
        <w:t>а) составление и представление документов в комитет финансов Лужского муниципального района, необходимых для составления и рассмотрения проекта бюджета, в том числе реестров расходных обязательств и обоснований бюджетных ассигнований;</w:t>
      </w:r>
      <w:proofErr w:type="gramEnd"/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ab/>
        <w:t>б) составление и представление документов в Комитет финансов Лужского муниципального района, необходимых для составления и ведения кассового плана по доходам бюджета, расходам бюджета и источникам финансирования дефицита бюджета;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ab/>
        <w:t>в) составление, утверждение и ведение бюджетной сметы;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ab/>
        <w:t>г) исполнение бюджетной сметы;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ab/>
      </w:r>
      <w:proofErr w:type="spellStart"/>
      <w:r w:rsidRPr="00553AC9">
        <w:rPr>
          <w:rFonts w:ascii="Times New Roman" w:hAnsi="Times New Roman"/>
          <w:sz w:val="24"/>
          <w:szCs w:val="24"/>
        </w:rPr>
        <w:t>д</w:t>
      </w:r>
      <w:proofErr w:type="spellEnd"/>
      <w:r w:rsidRPr="00553AC9">
        <w:rPr>
          <w:rFonts w:ascii="Times New Roman" w:hAnsi="Times New Roman"/>
          <w:sz w:val="24"/>
          <w:szCs w:val="24"/>
        </w:rPr>
        <w:t>) принятие в пределах доведенных лимитов бюджетных обязательств и/ или бюджетных ассигнований бюджетных обязательств;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ab/>
      </w:r>
      <w:proofErr w:type="gramStart"/>
      <w:r w:rsidRPr="00553AC9">
        <w:rPr>
          <w:rFonts w:ascii="Times New Roman" w:hAnsi="Times New Roman"/>
          <w:sz w:val="24"/>
          <w:szCs w:val="24"/>
        </w:rPr>
        <w:t>е)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бюджет, пеней и штрафов по ним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Федерации, законодательством Российской Федерации о страховых взносах);</w:t>
      </w:r>
      <w:proofErr w:type="gramEnd"/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ab/>
      </w:r>
      <w:proofErr w:type="gramStart"/>
      <w:r w:rsidRPr="00553AC9">
        <w:rPr>
          <w:rFonts w:ascii="Times New Roman" w:hAnsi="Times New Roman"/>
          <w:sz w:val="24"/>
          <w:szCs w:val="24"/>
        </w:rPr>
        <w:t>ж) принятие решений о возврате излишне уплаченных (взысканных) платежей в бюджет, а также процентов за несвоевременное осуществление такого возврата и процентов, начисленных на излишне взысканные суммы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Федерации, законодательством Российской Федерации о страховых взносах);</w:t>
      </w:r>
      <w:proofErr w:type="gramEnd"/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lastRenderedPageBreak/>
        <w:tab/>
      </w:r>
      <w:proofErr w:type="spellStart"/>
      <w:r w:rsidRPr="00553AC9">
        <w:rPr>
          <w:rFonts w:ascii="Times New Roman" w:hAnsi="Times New Roman"/>
          <w:sz w:val="24"/>
          <w:szCs w:val="24"/>
        </w:rPr>
        <w:t>з</w:t>
      </w:r>
      <w:proofErr w:type="spellEnd"/>
      <w:r w:rsidRPr="00553AC9">
        <w:rPr>
          <w:rFonts w:ascii="Times New Roman" w:hAnsi="Times New Roman"/>
          <w:sz w:val="24"/>
          <w:szCs w:val="24"/>
        </w:rPr>
        <w:t>) принятие решений о зачете (об уточнении) платежей в бюджет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Федерации, законодательством Российской Федерации о страховых взносах);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ab/>
        <w:t>и) 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обязательств, а также инвентаризаций;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ab/>
        <w:t>к) составление и предоставление бюджетной отчетности;</w:t>
      </w:r>
    </w:p>
    <w:p w:rsidR="0077646B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           л) исполнение судебных актов по искам</w:t>
      </w:r>
      <w:r w:rsidR="00553AC9">
        <w:rPr>
          <w:rFonts w:ascii="Times New Roman" w:hAnsi="Times New Roman"/>
          <w:sz w:val="24"/>
          <w:szCs w:val="24"/>
        </w:rPr>
        <w:t xml:space="preserve">   к муниципальному образованию.</w:t>
      </w:r>
    </w:p>
    <w:p w:rsidR="00553AC9" w:rsidRP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53AC9">
        <w:rPr>
          <w:rFonts w:ascii="Times New Roman" w:hAnsi="Times New Roman"/>
          <w:i/>
          <w:sz w:val="24"/>
          <w:szCs w:val="24"/>
        </w:rPr>
        <w:t>4. Субъекты и объекты внутреннего финансового контроля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  4.1. Субъектами внутреннего финансового контроля являются лица, осуществляющие 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процедуры и мероприятия внутреннего финансового контроля: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 глава сельского поселения;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 бухгалтер в соответствии с должностными обязанностями;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- комиссия по внутреннему финансовому контролю в соответствии со </w:t>
      </w:r>
      <w:proofErr w:type="gramStart"/>
      <w:r w:rsidRPr="00553AC9">
        <w:rPr>
          <w:rFonts w:ascii="Times New Roman" w:hAnsi="Times New Roman"/>
          <w:sz w:val="24"/>
          <w:szCs w:val="24"/>
        </w:rPr>
        <w:t>своими</w:t>
      </w:r>
      <w:proofErr w:type="gramEnd"/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функциями и полномочиями. (Приложение № 1)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     Разграничение полномочий и ответственности субъектов, задействованных </w:t>
      </w:r>
      <w:proofErr w:type="gramStart"/>
      <w:r w:rsidRPr="00553AC9">
        <w:rPr>
          <w:rFonts w:ascii="Times New Roman" w:hAnsi="Times New Roman"/>
          <w:sz w:val="24"/>
          <w:szCs w:val="24"/>
        </w:rPr>
        <w:t>в</w:t>
      </w:r>
      <w:proofErr w:type="gramEnd"/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функционировании системы внутреннего контроля, определяется </w:t>
      </w:r>
      <w:proofErr w:type="gramStart"/>
      <w:r w:rsidRPr="00553AC9">
        <w:rPr>
          <w:rFonts w:ascii="Times New Roman" w:hAnsi="Times New Roman"/>
          <w:sz w:val="24"/>
          <w:szCs w:val="24"/>
        </w:rPr>
        <w:t>внутренними</w:t>
      </w:r>
      <w:proofErr w:type="gramEnd"/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документами администрации сельского поселения, в том числе положениями, а также организационно – распорядительными документами администрации сельского поселения и должностными инструкциями работников.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4.2. Объектами внутреннего финансового контроля являются документы, подлежащие проверке: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 бюджетные сметы, расчеты к сметам;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 договоры и муниципальные контракты;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 первичная учетная документация;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 регистры бюджетного учета и отчетности;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 бюджетная, статистическая, налоговая и иная отчетность;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 имущество администрации сельского поселения;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 обязательства администрации сельского поселения;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3AC9">
        <w:rPr>
          <w:rFonts w:ascii="Times New Roman" w:hAnsi="Times New Roman"/>
          <w:sz w:val="24"/>
          <w:szCs w:val="24"/>
        </w:rPr>
        <w:t>- трудовые отношения с работниками (порядок оформления распоряжений, правила</w:t>
      </w:r>
      <w:proofErr w:type="gramEnd"/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начисления заработной платы, назначения пенсий и пособий, порядок рассмотрения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трудовых споров, соблюдение норм трудового законодательства);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 применяемые информационные технологии (возможности прикладного программного обеспечения, степень их использования, режим работы, эффективность использования, меры по ограничению несанкционированного доступа, автоматизированная проверка целостности и непротиворечивости данных и др.).</w:t>
      </w:r>
    </w:p>
    <w:p w:rsidR="0077646B" w:rsidRPr="00553AC9" w:rsidRDefault="0077646B" w:rsidP="00553A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pStyle w:val="a3"/>
        <w:numPr>
          <w:ilvl w:val="0"/>
          <w:numId w:val="2"/>
        </w:numPr>
        <w:spacing w:after="0" w:line="240" w:lineRule="auto"/>
        <w:ind w:left="426"/>
        <w:jc w:val="center"/>
        <w:rPr>
          <w:rFonts w:ascii="Times New Roman" w:hAnsi="Times New Roman"/>
          <w:i/>
          <w:sz w:val="24"/>
          <w:szCs w:val="24"/>
        </w:rPr>
      </w:pPr>
      <w:r w:rsidRPr="00553AC9">
        <w:rPr>
          <w:rFonts w:ascii="Times New Roman" w:hAnsi="Times New Roman"/>
          <w:i/>
          <w:sz w:val="24"/>
          <w:szCs w:val="24"/>
        </w:rPr>
        <w:t>Формы, способы, методы внутреннего финансового контроля</w:t>
      </w:r>
    </w:p>
    <w:p w:rsidR="0077646B" w:rsidRPr="00553AC9" w:rsidRDefault="0077646B" w:rsidP="00553A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5.1. При осуществлении внутреннего финансового контроля производятся следующие контрольные действия:</w:t>
      </w:r>
    </w:p>
    <w:p w:rsidR="0077646B" w:rsidRPr="00553AC9" w:rsidRDefault="0077646B" w:rsidP="00553A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3AC9">
        <w:rPr>
          <w:rFonts w:ascii="Times New Roman" w:hAnsi="Times New Roman"/>
          <w:sz w:val="24"/>
          <w:szCs w:val="24"/>
        </w:rPr>
        <w:t>а) проверка оформления документов на соответствие требованиям нормативных правовых актов Российской Федерации, Ленинградской области и органов местного самоуправления, регулирующих бюджетные правоотношения, а также принятых в соответствии с ними правовых актов учреждения в сфере бюджетных правоотношений (далее именуются - внутренние стандарты);</w:t>
      </w:r>
      <w:proofErr w:type="gramEnd"/>
    </w:p>
    <w:p w:rsidR="0077646B" w:rsidRPr="00553AC9" w:rsidRDefault="0077646B" w:rsidP="00553A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б) авторизация операций (действий по формированию документов, необходимых для выполнения внутренних бюджетных процедур);</w:t>
      </w:r>
    </w:p>
    <w:p w:rsidR="0077646B" w:rsidRPr="00553AC9" w:rsidRDefault="0077646B" w:rsidP="00553A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в) сверка данных;</w:t>
      </w:r>
    </w:p>
    <w:p w:rsidR="0077646B" w:rsidRPr="00553AC9" w:rsidRDefault="0077646B" w:rsidP="00553A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г) сбор и анализ информации о результатах выполнения внутренних бюджетных процедур.</w:t>
      </w:r>
    </w:p>
    <w:p w:rsidR="0077646B" w:rsidRPr="00553AC9" w:rsidRDefault="0077646B" w:rsidP="00553A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3AC9">
        <w:rPr>
          <w:rFonts w:ascii="Times New Roman" w:hAnsi="Times New Roman"/>
          <w:bCs/>
          <w:sz w:val="24"/>
          <w:szCs w:val="24"/>
        </w:rPr>
        <w:lastRenderedPageBreak/>
        <w:t>д</w:t>
      </w:r>
      <w:proofErr w:type="spellEnd"/>
      <w:r w:rsidRPr="00553AC9">
        <w:rPr>
          <w:rFonts w:ascii="Times New Roman" w:hAnsi="Times New Roman"/>
          <w:bCs/>
          <w:sz w:val="24"/>
          <w:szCs w:val="24"/>
        </w:rPr>
        <w:t>) контрольные действия по изучению фактического наличия и состояния объектов имущества (денежных средств, материальных ценностей), в том числе осмотр, замеры, экспертизы, инвентаризации, пересчет</w:t>
      </w:r>
    </w:p>
    <w:p w:rsidR="0077646B" w:rsidRPr="00553AC9" w:rsidRDefault="0077646B" w:rsidP="00553A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5.2. Формами осуществления внутреннего финансового контроля являются контрольные действия, указанные в пункте 5.1 настоящего Положения (далее именуются — контрольные действия), применяемые в ходе самоконтроля (далее именуются — методы контроля).</w:t>
      </w:r>
    </w:p>
    <w:p w:rsidR="0077646B" w:rsidRPr="00553AC9" w:rsidRDefault="0077646B" w:rsidP="00553A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5.3. Контрольные действия подразделяются </w:t>
      </w:r>
      <w:proofErr w:type="gramStart"/>
      <w:r w:rsidRPr="00553AC9">
        <w:rPr>
          <w:rFonts w:ascii="Times New Roman" w:hAnsi="Times New Roman"/>
          <w:sz w:val="24"/>
          <w:szCs w:val="24"/>
        </w:rPr>
        <w:t>на</w:t>
      </w:r>
      <w:proofErr w:type="gramEnd"/>
      <w:r w:rsidRPr="00553AC9">
        <w:rPr>
          <w:rFonts w:ascii="Times New Roman" w:hAnsi="Times New Roman"/>
          <w:sz w:val="24"/>
          <w:szCs w:val="24"/>
        </w:rPr>
        <w:t> визуальные, автоматические и смешанные. Визуальные контрольные действия осуществляются без использования прикладных программных средств автоматизации. Автоматические контрольные действия осуществляются с использованием прикладных программных средств автоматизации без участия должностных лиц. Смешанные контрольные действия выполняются с использованием прикладных программных средств автоматизации с участием должностных лиц.</w:t>
      </w:r>
    </w:p>
    <w:p w:rsidR="0077646B" w:rsidRPr="00553AC9" w:rsidRDefault="0077646B" w:rsidP="00553A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5.4. К способам проведения контрольных действий относятся: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      а) сплошной способ, при котором контрольные действия осуществляются в отношении каждой проведенной операции (действия по формированию документа, необходимого для выполнения внутренней бюджетной процедуры);</w:t>
      </w:r>
    </w:p>
    <w:p w:rsidR="0077646B" w:rsidRPr="00553AC9" w:rsidRDefault="0077646B" w:rsidP="00553A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б) выборочный способ, при котором контрольные действия осуществляются в отношении отдельной проведенной операции (действия по формированию документа, необходимого для выполнения внутренней бюджетной процедуры).</w:t>
      </w:r>
    </w:p>
    <w:p w:rsidR="0077646B" w:rsidRPr="00553AC9" w:rsidRDefault="0077646B" w:rsidP="00553A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5.2. </w:t>
      </w:r>
      <w:proofErr w:type="gramStart"/>
      <w:r w:rsidRPr="00553AC9">
        <w:rPr>
          <w:rFonts w:ascii="Times New Roman" w:hAnsi="Times New Roman"/>
          <w:sz w:val="24"/>
          <w:szCs w:val="24"/>
        </w:rPr>
        <w:t xml:space="preserve">Методом внутреннего финансового контроля является самоконтроль, осуществляемый сплошным способом должностным лицом администрации </w:t>
      </w:r>
      <w:r w:rsidR="006D5579" w:rsidRPr="00553AC9">
        <w:rPr>
          <w:rFonts w:ascii="Times New Roman" w:hAnsi="Times New Roman"/>
          <w:sz w:val="24"/>
          <w:szCs w:val="24"/>
        </w:rPr>
        <w:t>Серебрянского</w:t>
      </w:r>
      <w:r w:rsidRPr="00553AC9">
        <w:rPr>
          <w:rFonts w:ascii="Times New Roman" w:hAnsi="Times New Roman"/>
          <w:sz w:val="24"/>
          <w:szCs w:val="24"/>
        </w:rPr>
        <w:t xml:space="preserve"> сельского поселения  путем проведения проверки каждой выполняемой им операции на соответствие нормативным правовым актам Российской Федерации, Ленинградской области, регулирующим бюджетные правоотношения, внутренним стандартам и процедурам, должностным регламентам, а также путем оценки причин и обстоятельств (факторов), негативно влияющих на совершение операции.</w:t>
      </w:r>
      <w:proofErr w:type="gramEnd"/>
      <w:r w:rsidRPr="00553AC9">
        <w:rPr>
          <w:rFonts w:ascii="Times New Roman" w:hAnsi="Times New Roman"/>
          <w:sz w:val="24"/>
          <w:szCs w:val="24"/>
        </w:rPr>
        <w:t xml:space="preserve"> Очередность проведения самоконтроля осуществляется по мере совершения хозяйственных операций.</w:t>
      </w:r>
    </w:p>
    <w:p w:rsidR="0077646B" w:rsidRPr="00553AC9" w:rsidRDefault="0077646B" w:rsidP="00553A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53AC9">
        <w:rPr>
          <w:rFonts w:ascii="Times New Roman" w:hAnsi="Times New Roman"/>
          <w:i/>
          <w:sz w:val="24"/>
          <w:szCs w:val="24"/>
        </w:rPr>
        <w:t xml:space="preserve">Карта внутреннего финансового контроля </w:t>
      </w:r>
    </w:p>
    <w:p w:rsidR="0077646B" w:rsidRPr="00553AC9" w:rsidRDefault="0077646B" w:rsidP="00553A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6.1. Подготовка к проведению внутреннего финансового контроля заключается в формировании (актуализации) карты внутреннего финансового контроля.</w:t>
      </w:r>
    </w:p>
    <w:p w:rsidR="0077646B" w:rsidRPr="00553AC9" w:rsidRDefault="0077646B" w:rsidP="00553A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6.2. В карте внутреннего финансового контроля по каждому отражаемому в нем предмету внутреннего финансового контроля указываются данные о должностном лице, ответственном за выполнение операции (действия по формированию документа, необходимого для выполнения внутренней бюджетной процедуры), методах и способах контроля и периодичности выполнения контрольных действий.</w:t>
      </w:r>
    </w:p>
    <w:p w:rsidR="0077646B" w:rsidRPr="00553AC9" w:rsidRDefault="0077646B" w:rsidP="00553A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6.3. Внутренний финансовый контроль осуществляется в соответствии с утвержденной картой внутреннего финансового контроля (приложение № 2).</w:t>
      </w:r>
    </w:p>
    <w:p w:rsidR="0077646B" w:rsidRPr="00553AC9" w:rsidRDefault="0077646B" w:rsidP="00553A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6.4. Утверждение карт внутреннего финансового контроля осуществляется главой </w:t>
      </w:r>
      <w:r w:rsidR="006D5579" w:rsidRPr="00553AC9">
        <w:rPr>
          <w:rFonts w:ascii="Times New Roman" w:hAnsi="Times New Roman"/>
          <w:sz w:val="24"/>
          <w:szCs w:val="24"/>
        </w:rPr>
        <w:t>Серебрянского</w:t>
      </w:r>
      <w:r w:rsidRPr="00553AC9">
        <w:rPr>
          <w:rFonts w:ascii="Times New Roman" w:hAnsi="Times New Roman"/>
          <w:sz w:val="24"/>
          <w:szCs w:val="24"/>
        </w:rPr>
        <w:t xml:space="preserve"> сельского поселения на очередной финансовый год не позднее 20 ноября текущего финансового года.</w:t>
      </w:r>
    </w:p>
    <w:p w:rsidR="0077646B" w:rsidRPr="00553AC9" w:rsidRDefault="0077646B" w:rsidP="00553A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6.5.  Актуализация карт внутреннего финансового контроля проводится:</w:t>
      </w:r>
    </w:p>
    <w:p w:rsidR="0077646B" w:rsidRPr="00553AC9" w:rsidRDefault="0077646B" w:rsidP="00553A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а) до начала очередного финансового года;</w:t>
      </w:r>
    </w:p>
    <w:p w:rsidR="0077646B" w:rsidRPr="00553AC9" w:rsidRDefault="0077646B" w:rsidP="00553A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б) при принятии решения руководителем учреждения о внесении изменений в карты внутреннего финансового контроля;</w:t>
      </w:r>
    </w:p>
    <w:p w:rsidR="0077646B" w:rsidRPr="00553AC9" w:rsidRDefault="0077646B" w:rsidP="00553A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в) в случае внесения изменений в нормативные правовые акты, регулирующие бюджетные правоотношения, определяющих необходимость изменения внутренних бюджетных процедур.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           Актуализация (формирование) карт внутреннего финансового контроля проводится не реже одного раза в год.</w:t>
      </w:r>
    </w:p>
    <w:p w:rsidR="00553AC9" w:rsidRP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53AC9">
        <w:rPr>
          <w:rFonts w:ascii="Times New Roman" w:hAnsi="Times New Roman"/>
          <w:i/>
          <w:sz w:val="24"/>
          <w:szCs w:val="24"/>
        </w:rPr>
        <w:t>Организация внутреннего финансового контроля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7.1. Внутренний финансовый контроль в администрации   сельского   поселения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подразделяется на предварительный, текущий и последовательный.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7. 2.  Предварительный контроль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Предварительный контроль осуществляется до начала совершения хозяйственной операции и позволяет определить, насколько целесообразной и правомерной будет та или иная операция. Предварительный внутренний контроль осуществляет глава сельского поселения, бухгалтер администрации.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Основными формами предварительного контроля являются: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-проверка первичных документов, их визирование, согласование и урегулирование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разногласий;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-проверка и визирование проектов договоров, муниципальных контрактов и других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документов;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-предварительная экспертиза документов, связанных с расходованием денежных и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материальных средств и др.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7.3. Текущий внутренний контроль.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Текущий финансовый контроль проводится в процессе повседневного анализа соблюдения процедур исполнения бюджетной сметы, ведения бухгалтерского учета, составление отчетности, осуществление мониторингов расходования целевых средств по назначению, оценка эффективности и результативности их расходования. Ведение текущего внутреннего контроля осуществляется на постоянной основе главой сельского поселения и бухгалтером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Формами текущего внутреннего контроля являются: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-проверка расходных денежных документов до их оплаты. Фактом внутреннего финансового контроля является разрешение к оплате документов;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-проверка наличия денежных сре</w:t>
      </w:r>
      <w:proofErr w:type="gramStart"/>
      <w:r w:rsidRPr="00553AC9">
        <w:rPr>
          <w:rFonts w:ascii="Times New Roman" w:hAnsi="Times New Roman"/>
          <w:sz w:val="24"/>
          <w:szCs w:val="24"/>
        </w:rPr>
        <w:t>дств в к</w:t>
      </w:r>
      <w:proofErr w:type="gramEnd"/>
      <w:r w:rsidRPr="00553AC9">
        <w:rPr>
          <w:rFonts w:ascii="Times New Roman" w:hAnsi="Times New Roman"/>
          <w:sz w:val="24"/>
          <w:szCs w:val="24"/>
        </w:rPr>
        <w:t>ассе;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-проверка у подотчетных лиц </w:t>
      </w:r>
      <w:proofErr w:type="gramStart"/>
      <w:r w:rsidRPr="00553AC9">
        <w:rPr>
          <w:rFonts w:ascii="Times New Roman" w:hAnsi="Times New Roman"/>
          <w:sz w:val="24"/>
          <w:szCs w:val="24"/>
        </w:rPr>
        <w:t>наличия</w:t>
      </w:r>
      <w:proofErr w:type="gramEnd"/>
      <w:r w:rsidRPr="00553AC9">
        <w:rPr>
          <w:rFonts w:ascii="Times New Roman" w:hAnsi="Times New Roman"/>
          <w:sz w:val="24"/>
          <w:szCs w:val="24"/>
        </w:rPr>
        <w:t xml:space="preserve"> полученных под отчет денежных средств и 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(или) оправдательных документов;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-контроль взыскания дебиторской и погашения кредиторской задолженности;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-сверка данных аналитического учета с данными синтетического учета;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-проверка фактического наличия материальных средств.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7.4.  Последующий финансовый контроль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Последующий финансовый контроль проводится по итогам совершения хозяйственных операций, осуществляется путем анализа и проверки бухгалтерской документации и отчетности, проведения инвентаризаций и иных необходимых процедур проверки соблюдения требований законодательства при совершении финансово-хозяйственных операций.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Целью последующего внутреннего финансового контроля является обнаружение фактов незаконного, нецелесообразного расходования денежных и материальных средств и вскрытие причин нарушений.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Формами последующего внутреннего финансового контроля являются: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-инвентаризация;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-внезапная проверка кассы;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-проверка поступления, наличия и использования денежных средств;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-документальные проверки финансово – хозяйственной деятельности.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7.5.  Контроль осуществляется следующими способами: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-отдельные процедуры и мероприятия систематического внутреннего финансового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контроля;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-плановые проверки.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3AC9" w:rsidRDefault="0077646B" w:rsidP="00553A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lastRenderedPageBreak/>
        <w:t>Отдельные процедуры и мероприятия внутреннего контроля разрабатываются комиссией по внутреннему финансовому контролю и систематически осуществляются сотрудниками администрации сельского поселения, главой сельского поселения (разрешительные надписи, листы согласования, мониторинги и др.).</w:t>
      </w:r>
    </w:p>
    <w:p w:rsidR="00553AC9" w:rsidRDefault="0077646B" w:rsidP="00553A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Плановые проверки проводятся комиссией по внутреннему финансовому контролю. Решение о проведении плановой и внеплановой проверки принимается главой сельского поселения на основании наличия информации о нарушениях финансовой дисциплины.</w:t>
      </w:r>
    </w:p>
    <w:p w:rsidR="0077646B" w:rsidRPr="00553AC9" w:rsidRDefault="0077646B" w:rsidP="00553A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Результаты проведения предварительного внутреннего контроля выражаются </w:t>
      </w:r>
      <w:proofErr w:type="gramStart"/>
      <w:r w:rsidRPr="00553AC9">
        <w:rPr>
          <w:rFonts w:ascii="Times New Roman" w:hAnsi="Times New Roman"/>
          <w:sz w:val="24"/>
          <w:szCs w:val="24"/>
        </w:rPr>
        <w:t>в</w:t>
      </w:r>
      <w:proofErr w:type="gramEnd"/>
    </w:p>
    <w:p w:rsid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3AC9">
        <w:rPr>
          <w:rFonts w:ascii="Times New Roman" w:hAnsi="Times New Roman"/>
          <w:sz w:val="24"/>
          <w:szCs w:val="24"/>
        </w:rPr>
        <w:t>непринятии</w:t>
      </w:r>
      <w:proofErr w:type="gramEnd"/>
      <w:r w:rsidRPr="00553AC9">
        <w:rPr>
          <w:rFonts w:ascii="Times New Roman" w:hAnsi="Times New Roman"/>
          <w:sz w:val="24"/>
          <w:szCs w:val="24"/>
        </w:rPr>
        <w:t xml:space="preserve"> к исполнению и несогласованию документов.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Результаты текущего внутреннего контроля оформляются в виде </w:t>
      </w:r>
      <w:proofErr w:type="gramStart"/>
      <w:r w:rsidRPr="00553AC9">
        <w:rPr>
          <w:rFonts w:ascii="Times New Roman" w:hAnsi="Times New Roman"/>
          <w:sz w:val="24"/>
          <w:szCs w:val="24"/>
        </w:rPr>
        <w:t>бухгалтерских</w:t>
      </w:r>
      <w:proofErr w:type="gramEnd"/>
    </w:p>
    <w:p w:rsid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справок в процессе исполнения бюджетной сметы.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Результаты проведения последующего контроля оформляются в виде докладной записки и (или) справками.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7.6. Плановые проверки проводятся с определенной периодичностью, в соответствии 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с мероприятиями контроля.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7.7. Ответственные за проведение проверки осуществляют анализ </w:t>
      </w:r>
      <w:proofErr w:type="gramStart"/>
      <w:r w:rsidRPr="00553AC9">
        <w:rPr>
          <w:rFonts w:ascii="Times New Roman" w:hAnsi="Times New Roman"/>
          <w:sz w:val="24"/>
          <w:szCs w:val="24"/>
        </w:rPr>
        <w:t>выявленных</w:t>
      </w:r>
      <w:proofErr w:type="gramEnd"/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нарушений, определяют их причины и разрабатывают предложения для принятия мер по их устранению и недопущению в дальнейшей работе,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Если в процессе проведения проверки были установлены лица, допустившие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возникновение нарушений (ошибок, недостатков, искажений), то они представляют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главе сельского поселения письменные объяснения по вопросам, относящимся </w:t>
      </w:r>
      <w:proofErr w:type="gramStart"/>
      <w:r w:rsidRPr="00553AC9">
        <w:rPr>
          <w:rFonts w:ascii="Times New Roman" w:hAnsi="Times New Roman"/>
          <w:sz w:val="24"/>
          <w:szCs w:val="24"/>
        </w:rPr>
        <w:t>к</w:t>
      </w:r>
      <w:proofErr w:type="gramEnd"/>
    </w:p>
    <w:p w:rsidR="0077646B" w:rsidRPr="00553AC9" w:rsidRDefault="0077646B" w:rsidP="00553AC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результатам проведения проверки.</w:t>
      </w:r>
      <w:r w:rsidRPr="00553AC9">
        <w:rPr>
          <w:rFonts w:ascii="Times New Roman" w:hAnsi="Times New Roman"/>
          <w:sz w:val="24"/>
          <w:szCs w:val="24"/>
        </w:rPr>
        <w:tab/>
      </w:r>
    </w:p>
    <w:p w:rsidR="0077646B" w:rsidRPr="00553AC9" w:rsidRDefault="0077646B" w:rsidP="00553AC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7646B" w:rsidRPr="00553AC9" w:rsidRDefault="0077646B" w:rsidP="00553AC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53AC9">
        <w:rPr>
          <w:rFonts w:ascii="Times New Roman" w:hAnsi="Times New Roman"/>
          <w:i/>
          <w:sz w:val="24"/>
          <w:szCs w:val="24"/>
        </w:rPr>
        <w:t>Ответственность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8.1. Субъекты контроля в рамках их компетенции и в соответствии со </w:t>
      </w:r>
      <w:proofErr w:type="gramStart"/>
      <w:r w:rsidRPr="00553AC9">
        <w:rPr>
          <w:rFonts w:ascii="Times New Roman" w:hAnsi="Times New Roman"/>
          <w:sz w:val="24"/>
          <w:szCs w:val="24"/>
        </w:rPr>
        <w:t>своими</w:t>
      </w:r>
      <w:proofErr w:type="gramEnd"/>
      <w:r w:rsidRPr="00553AC9">
        <w:rPr>
          <w:rFonts w:ascii="Times New Roman" w:hAnsi="Times New Roman"/>
          <w:sz w:val="24"/>
          <w:szCs w:val="24"/>
        </w:rPr>
        <w:t xml:space="preserve"> 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должностными обязанностями несут ответственность за разработку, 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документирование, внедрение, мониторинг и развитие </w:t>
      </w:r>
      <w:proofErr w:type="gramStart"/>
      <w:r w:rsidRPr="00553AC9">
        <w:rPr>
          <w:rFonts w:ascii="Times New Roman" w:hAnsi="Times New Roman"/>
          <w:sz w:val="24"/>
          <w:szCs w:val="24"/>
        </w:rPr>
        <w:t>внутреннего</w:t>
      </w:r>
      <w:proofErr w:type="gramEnd"/>
      <w:r w:rsidRPr="00553AC9">
        <w:rPr>
          <w:rFonts w:ascii="Times New Roman" w:hAnsi="Times New Roman"/>
          <w:sz w:val="24"/>
          <w:szCs w:val="24"/>
        </w:rPr>
        <w:t xml:space="preserve"> финансового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контроля во вверенных им сферах деятельности.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8.2. Ответственность за организацию и функционирование системы </w:t>
      </w:r>
      <w:proofErr w:type="gramStart"/>
      <w:r w:rsidRPr="00553AC9">
        <w:rPr>
          <w:rFonts w:ascii="Times New Roman" w:hAnsi="Times New Roman"/>
          <w:sz w:val="24"/>
          <w:szCs w:val="24"/>
        </w:rPr>
        <w:t>внутреннего</w:t>
      </w:r>
      <w:proofErr w:type="gramEnd"/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контроля возлагается на главу сельского поселения.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8.3. Лица, допустившие недостатки, искажения и нарушения, несут </w:t>
      </w:r>
      <w:proofErr w:type="gramStart"/>
      <w:r w:rsidRPr="00553AC9">
        <w:rPr>
          <w:rFonts w:ascii="Times New Roman" w:hAnsi="Times New Roman"/>
          <w:sz w:val="24"/>
          <w:szCs w:val="24"/>
        </w:rPr>
        <w:t>дисциплинарную</w:t>
      </w:r>
      <w:proofErr w:type="gramEnd"/>
      <w:r w:rsidRPr="00553AC9">
        <w:rPr>
          <w:rFonts w:ascii="Times New Roman" w:hAnsi="Times New Roman"/>
          <w:sz w:val="24"/>
          <w:szCs w:val="24"/>
        </w:rPr>
        <w:t xml:space="preserve"> 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ответственность в соответствии с требованиями Трудового кодекса РФ.</w:t>
      </w:r>
    </w:p>
    <w:p w:rsidR="0077646B" w:rsidRPr="00553AC9" w:rsidRDefault="0077646B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53AC9">
        <w:rPr>
          <w:rFonts w:ascii="Times New Roman" w:hAnsi="Times New Roman"/>
          <w:i/>
          <w:sz w:val="24"/>
          <w:szCs w:val="24"/>
        </w:rPr>
        <w:t>9. Оценка состояния системы внутреннего финансового контроля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9.1. Непосредственная оценка эффективности системы </w:t>
      </w:r>
      <w:proofErr w:type="gramStart"/>
      <w:r w:rsidRPr="00553AC9">
        <w:rPr>
          <w:rFonts w:ascii="Times New Roman" w:hAnsi="Times New Roman"/>
          <w:sz w:val="24"/>
          <w:szCs w:val="24"/>
        </w:rPr>
        <w:t>внутреннего</w:t>
      </w:r>
      <w:proofErr w:type="gramEnd"/>
      <w:r w:rsidRPr="00553AC9">
        <w:rPr>
          <w:rFonts w:ascii="Times New Roman" w:hAnsi="Times New Roman"/>
          <w:sz w:val="24"/>
          <w:szCs w:val="24"/>
        </w:rPr>
        <w:t xml:space="preserve"> финансового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контроля осуществляется комиссией по внутреннему финансовому контролю.</w:t>
      </w:r>
    </w:p>
    <w:p w:rsidR="0077646B" w:rsidRPr="00553AC9" w:rsidRDefault="0077646B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53AC9">
        <w:rPr>
          <w:rFonts w:ascii="Times New Roman" w:hAnsi="Times New Roman"/>
          <w:i/>
          <w:sz w:val="24"/>
          <w:szCs w:val="24"/>
        </w:rPr>
        <w:t>10. Заключительные положения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10.1. Все изменения и дополнения к настоящему Положению утверждаются главой администрации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10.2. Если в результате изменения действующего законодательства </w:t>
      </w:r>
      <w:proofErr w:type="gramStart"/>
      <w:r w:rsidRPr="00553AC9">
        <w:rPr>
          <w:rFonts w:ascii="Times New Roman" w:hAnsi="Times New Roman"/>
          <w:sz w:val="24"/>
          <w:szCs w:val="24"/>
        </w:rPr>
        <w:t>Российской</w:t>
      </w:r>
      <w:proofErr w:type="gramEnd"/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Федерации отдельные статьи настоящего Положения вступят с ним в противоречие, 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они утрачивают силу, преимущественную силу имеют положения действующего</w:t>
      </w:r>
    </w:p>
    <w:p w:rsidR="0077646B" w:rsidRPr="00553AC9" w:rsidRDefault="0077646B" w:rsidP="00553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законодательства Российской Федерации.</w:t>
      </w:r>
    </w:p>
    <w:p w:rsidR="0077646B" w:rsidRPr="00553AC9" w:rsidRDefault="0077646B" w:rsidP="00553A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579" w:rsidRPr="00553AC9" w:rsidRDefault="006D557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579" w:rsidRDefault="006D557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011" w:rsidRDefault="00502011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011" w:rsidRDefault="00502011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011" w:rsidRDefault="00502011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P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46B" w:rsidRPr="00502011" w:rsidRDefault="0077646B" w:rsidP="00553AC9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502011">
        <w:rPr>
          <w:rFonts w:ascii="Times New Roman" w:hAnsi="Times New Roman"/>
          <w:szCs w:val="24"/>
        </w:rPr>
        <w:lastRenderedPageBreak/>
        <w:t>Приложение № 1</w:t>
      </w:r>
    </w:p>
    <w:p w:rsidR="0077646B" w:rsidRPr="00502011" w:rsidRDefault="0077646B" w:rsidP="00553AC9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502011">
        <w:rPr>
          <w:rFonts w:ascii="Times New Roman" w:hAnsi="Times New Roman"/>
          <w:szCs w:val="24"/>
        </w:rPr>
        <w:t xml:space="preserve">к Положению о </w:t>
      </w:r>
      <w:proofErr w:type="gramStart"/>
      <w:r w:rsidRPr="00502011">
        <w:rPr>
          <w:rFonts w:ascii="Times New Roman" w:hAnsi="Times New Roman"/>
          <w:szCs w:val="24"/>
        </w:rPr>
        <w:t>внутреннем</w:t>
      </w:r>
      <w:proofErr w:type="gramEnd"/>
    </w:p>
    <w:p w:rsidR="0077646B" w:rsidRPr="00502011" w:rsidRDefault="0077646B" w:rsidP="00553AC9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502011">
        <w:rPr>
          <w:rFonts w:ascii="Times New Roman" w:hAnsi="Times New Roman"/>
          <w:szCs w:val="24"/>
        </w:rPr>
        <w:t xml:space="preserve">финансовом </w:t>
      </w:r>
      <w:proofErr w:type="gramStart"/>
      <w:r w:rsidRPr="00502011">
        <w:rPr>
          <w:rFonts w:ascii="Times New Roman" w:hAnsi="Times New Roman"/>
          <w:szCs w:val="24"/>
        </w:rPr>
        <w:t>контроле</w:t>
      </w:r>
      <w:proofErr w:type="gramEnd"/>
      <w:r w:rsidRPr="00502011">
        <w:rPr>
          <w:rFonts w:ascii="Times New Roman" w:hAnsi="Times New Roman"/>
          <w:szCs w:val="24"/>
        </w:rPr>
        <w:t xml:space="preserve"> администрации</w:t>
      </w:r>
    </w:p>
    <w:p w:rsidR="0077646B" w:rsidRPr="00502011" w:rsidRDefault="006D5579" w:rsidP="00553AC9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502011">
        <w:rPr>
          <w:rFonts w:ascii="Times New Roman" w:hAnsi="Times New Roman"/>
          <w:szCs w:val="24"/>
        </w:rPr>
        <w:t>Серебрянского</w:t>
      </w:r>
      <w:r w:rsidR="0077646B" w:rsidRPr="00502011">
        <w:rPr>
          <w:rFonts w:ascii="Times New Roman" w:hAnsi="Times New Roman"/>
          <w:szCs w:val="24"/>
        </w:rPr>
        <w:t xml:space="preserve"> сельского поселения</w:t>
      </w:r>
    </w:p>
    <w:p w:rsidR="0077646B" w:rsidRPr="00553AC9" w:rsidRDefault="0077646B" w:rsidP="00553A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В рамках осуществления внутреннего финансового контроля в администрации</w:t>
      </w:r>
    </w:p>
    <w:p w:rsidR="0077646B" w:rsidRPr="00553AC9" w:rsidRDefault="006D5579" w:rsidP="00553AC9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Серебрянского</w:t>
      </w:r>
      <w:r w:rsidR="0077646B" w:rsidRPr="00553AC9">
        <w:rPr>
          <w:rFonts w:ascii="Times New Roman" w:hAnsi="Times New Roman"/>
          <w:sz w:val="24"/>
          <w:szCs w:val="24"/>
        </w:rPr>
        <w:t xml:space="preserve"> сельского поселения создать комиссию в следующем составе:</w:t>
      </w:r>
    </w:p>
    <w:p w:rsidR="0077646B" w:rsidRPr="00553AC9" w:rsidRDefault="0077646B" w:rsidP="00553A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председатель комиссии: глава администрации </w:t>
      </w:r>
      <w:r w:rsidR="00553AC9" w:rsidRPr="00553AC9">
        <w:rPr>
          <w:rFonts w:ascii="Times New Roman" w:hAnsi="Times New Roman"/>
          <w:sz w:val="24"/>
          <w:szCs w:val="24"/>
        </w:rPr>
        <w:t>Серебрянского</w:t>
      </w:r>
      <w:r w:rsidRPr="00553AC9">
        <w:rPr>
          <w:rFonts w:ascii="Times New Roman" w:hAnsi="Times New Roman"/>
          <w:sz w:val="24"/>
          <w:szCs w:val="24"/>
        </w:rPr>
        <w:t xml:space="preserve"> сельского поселении</w:t>
      </w:r>
    </w:p>
    <w:p w:rsidR="0077646B" w:rsidRPr="00553AC9" w:rsidRDefault="0077646B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  </w:t>
      </w:r>
    </w:p>
    <w:p w:rsidR="0077646B" w:rsidRPr="00553AC9" w:rsidRDefault="0077646B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 члены комиссии:          заместитель главы </w:t>
      </w:r>
    </w:p>
    <w:p w:rsidR="0077646B" w:rsidRPr="00553AC9" w:rsidRDefault="0077646B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ab/>
      </w:r>
      <w:r w:rsidRPr="00553AC9">
        <w:rPr>
          <w:rFonts w:ascii="Times New Roman" w:hAnsi="Times New Roman"/>
          <w:sz w:val="24"/>
          <w:szCs w:val="24"/>
        </w:rPr>
        <w:tab/>
      </w:r>
      <w:r w:rsidRPr="00553AC9">
        <w:rPr>
          <w:rFonts w:ascii="Times New Roman" w:hAnsi="Times New Roman"/>
          <w:sz w:val="24"/>
          <w:szCs w:val="24"/>
        </w:rPr>
        <w:tab/>
        <w:t xml:space="preserve">          бухгалтер.</w:t>
      </w:r>
    </w:p>
    <w:p w:rsidR="0077646B" w:rsidRDefault="0077646B" w:rsidP="00553AC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Права комиссии:</w:t>
      </w:r>
    </w:p>
    <w:p w:rsidR="00FC0898" w:rsidRPr="00553AC9" w:rsidRDefault="00FC0898" w:rsidP="00FC089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 проверять соответствие финансово-хозяйственных операций действующему законодательству;</w:t>
      </w:r>
    </w:p>
    <w:p w:rsidR="0077646B" w:rsidRPr="00553AC9" w:rsidRDefault="0077646B" w:rsidP="00553AC9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 проверять правильность составления бухгалтерских документов и своевременного их отражения;</w:t>
      </w:r>
    </w:p>
    <w:p w:rsidR="0077646B" w:rsidRPr="00553AC9" w:rsidRDefault="0077646B" w:rsidP="00553AC9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 проверять наличие денежных средств, денежных документов и бланков строгой отчетности в кассе учреждения;</w:t>
      </w:r>
    </w:p>
    <w:p w:rsidR="0077646B" w:rsidRPr="00553AC9" w:rsidRDefault="0077646B" w:rsidP="00553AC9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 проверять учетные бухгалтерские регистры;</w:t>
      </w:r>
    </w:p>
    <w:p w:rsidR="0077646B" w:rsidRPr="00553AC9" w:rsidRDefault="0077646B" w:rsidP="00553AC9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 xml:space="preserve">- проверять </w:t>
      </w:r>
      <w:proofErr w:type="spellStart"/>
      <w:r w:rsidRPr="00553AC9">
        <w:rPr>
          <w:rFonts w:ascii="Times New Roman" w:hAnsi="Times New Roman"/>
          <w:sz w:val="24"/>
          <w:szCs w:val="24"/>
        </w:rPr>
        <w:t>плано-сметные</w:t>
      </w:r>
      <w:proofErr w:type="spellEnd"/>
      <w:r w:rsidRPr="00553AC9">
        <w:rPr>
          <w:rFonts w:ascii="Times New Roman" w:hAnsi="Times New Roman"/>
          <w:sz w:val="24"/>
          <w:szCs w:val="24"/>
        </w:rPr>
        <w:t xml:space="preserve"> документы;</w:t>
      </w:r>
    </w:p>
    <w:p w:rsidR="0077646B" w:rsidRPr="00553AC9" w:rsidRDefault="0077646B" w:rsidP="00553AC9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 проверять состояние и сохранность товарно-материальных ценностей у материально ответственных лиц и подотчетных лиц;</w:t>
      </w:r>
    </w:p>
    <w:p w:rsidR="0077646B" w:rsidRPr="00553AC9" w:rsidRDefault="0077646B" w:rsidP="00553AC9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 проверять состояние, наличие и эффективность использования объектов основных средств;</w:t>
      </w:r>
    </w:p>
    <w:p w:rsidR="0077646B" w:rsidRPr="00553AC9" w:rsidRDefault="0077646B" w:rsidP="00553AC9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 требовать от сотрудников справки, расчеты и объяснения по проверяемым фактам хозяйственной деятельности;</w:t>
      </w:r>
    </w:p>
    <w:p w:rsidR="0077646B" w:rsidRPr="00553AC9" w:rsidRDefault="0077646B" w:rsidP="00553AC9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- составлять акты по результатам проверки.</w:t>
      </w:r>
    </w:p>
    <w:p w:rsidR="0077646B" w:rsidRPr="00553AC9" w:rsidRDefault="0077646B" w:rsidP="00553AC9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553AC9" w:rsidRPr="00553AC9" w:rsidRDefault="0077646B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Глава администрации</w:t>
      </w:r>
      <w:r w:rsidR="00553AC9" w:rsidRPr="00553AC9">
        <w:rPr>
          <w:rFonts w:ascii="Times New Roman" w:hAnsi="Times New Roman"/>
          <w:sz w:val="24"/>
          <w:szCs w:val="24"/>
        </w:rPr>
        <w:t xml:space="preserve"> </w:t>
      </w:r>
    </w:p>
    <w:p w:rsidR="0077646B" w:rsidRP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3AC9">
        <w:rPr>
          <w:rFonts w:ascii="Times New Roman" w:hAnsi="Times New Roman"/>
          <w:sz w:val="24"/>
          <w:szCs w:val="24"/>
        </w:rPr>
        <w:t>Серебрянского</w:t>
      </w:r>
      <w:r w:rsidR="0077646B" w:rsidRPr="00553AC9">
        <w:rPr>
          <w:rFonts w:ascii="Times New Roman" w:hAnsi="Times New Roman"/>
          <w:sz w:val="24"/>
          <w:szCs w:val="24"/>
        </w:rPr>
        <w:t xml:space="preserve"> сельского поселения                             </w:t>
      </w:r>
      <w:r w:rsidRPr="00553AC9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53AC9">
        <w:rPr>
          <w:rFonts w:ascii="Times New Roman" w:hAnsi="Times New Roman"/>
          <w:sz w:val="24"/>
          <w:szCs w:val="24"/>
        </w:rPr>
        <w:t xml:space="preserve">           </w:t>
      </w:r>
      <w:r w:rsidR="0077646B" w:rsidRPr="00553AC9">
        <w:rPr>
          <w:rFonts w:ascii="Times New Roman" w:hAnsi="Times New Roman"/>
          <w:sz w:val="24"/>
          <w:szCs w:val="24"/>
        </w:rPr>
        <w:t xml:space="preserve"> </w:t>
      </w:r>
      <w:r w:rsidRPr="00553AC9">
        <w:rPr>
          <w:rFonts w:ascii="Times New Roman" w:hAnsi="Times New Roman"/>
          <w:sz w:val="24"/>
          <w:szCs w:val="24"/>
        </w:rPr>
        <w:t>С.А. Пальок</w:t>
      </w:r>
    </w:p>
    <w:p w:rsidR="0077646B" w:rsidRPr="00553AC9" w:rsidRDefault="0077646B" w:rsidP="00553A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C9" w:rsidRPr="00553AC9" w:rsidRDefault="00553AC9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46B" w:rsidRPr="00FC0898" w:rsidRDefault="0077646B" w:rsidP="00553AC9">
      <w:pPr>
        <w:spacing w:after="0" w:line="240" w:lineRule="auto"/>
        <w:ind w:left="-1134"/>
        <w:jc w:val="right"/>
        <w:rPr>
          <w:rFonts w:ascii="Times New Roman" w:hAnsi="Times New Roman"/>
          <w:szCs w:val="24"/>
        </w:rPr>
      </w:pPr>
      <w:r w:rsidRPr="00FC0898">
        <w:rPr>
          <w:rFonts w:ascii="Times New Roman" w:hAnsi="Times New Roman"/>
          <w:szCs w:val="24"/>
        </w:rPr>
        <w:lastRenderedPageBreak/>
        <w:t xml:space="preserve">Приложение № 2 к Положению о </w:t>
      </w:r>
      <w:proofErr w:type="gramStart"/>
      <w:r w:rsidRPr="00FC0898">
        <w:rPr>
          <w:rFonts w:ascii="Times New Roman" w:hAnsi="Times New Roman"/>
          <w:szCs w:val="24"/>
        </w:rPr>
        <w:t>внутреннем</w:t>
      </w:r>
      <w:proofErr w:type="gramEnd"/>
      <w:r w:rsidRPr="00FC0898">
        <w:rPr>
          <w:rFonts w:ascii="Times New Roman" w:hAnsi="Times New Roman"/>
          <w:szCs w:val="24"/>
        </w:rPr>
        <w:t xml:space="preserve"> </w:t>
      </w:r>
    </w:p>
    <w:p w:rsidR="0077646B" w:rsidRPr="00FC0898" w:rsidRDefault="0077646B" w:rsidP="00553AC9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FC0898">
        <w:rPr>
          <w:rFonts w:ascii="Times New Roman" w:hAnsi="Times New Roman"/>
          <w:szCs w:val="24"/>
        </w:rPr>
        <w:t xml:space="preserve">финансовом </w:t>
      </w:r>
      <w:proofErr w:type="gramStart"/>
      <w:r w:rsidRPr="00FC0898">
        <w:rPr>
          <w:rFonts w:ascii="Times New Roman" w:hAnsi="Times New Roman"/>
          <w:szCs w:val="24"/>
        </w:rPr>
        <w:t>контроле</w:t>
      </w:r>
      <w:proofErr w:type="gramEnd"/>
      <w:r w:rsidRPr="00FC0898">
        <w:rPr>
          <w:rFonts w:ascii="Times New Roman" w:hAnsi="Times New Roman"/>
          <w:szCs w:val="24"/>
        </w:rPr>
        <w:t xml:space="preserve"> в администрации </w:t>
      </w:r>
    </w:p>
    <w:p w:rsidR="0077646B" w:rsidRPr="00FC0898" w:rsidRDefault="00FC0898" w:rsidP="00553AC9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Серебрянского</w:t>
      </w:r>
      <w:r w:rsidR="0077646B" w:rsidRPr="00FC0898">
        <w:rPr>
          <w:rFonts w:ascii="Times New Roman" w:hAnsi="Times New Roman"/>
          <w:szCs w:val="24"/>
        </w:rPr>
        <w:t xml:space="preserve"> сельского поселения </w:t>
      </w:r>
    </w:p>
    <w:p w:rsidR="0077646B" w:rsidRPr="00553AC9" w:rsidRDefault="0077646B" w:rsidP="00553AC9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553AC9">
        <w:rPr>
          <w:rFonts w:ascii="Times New Roman" w:hAnsi="Times New Roman"/>
          <w:color w:val="auto"/>
          <w:sz w:val="24"/>
          <w:szCs w:val="24"/>
        </w:rPr>
        <w:t xml:space="preserve">Карта </w:t>
      </w:r>
      <w:r w:rsidRPr="00553AC9">
        <w:rPr>
          <w:rFonts w:ascii="Times New Roman" w:hAnsi="Times New Roman"/>
          <w:color w:val="auto"/>
          <w:sz w:val="24"/>
          <w:szCs w:val="24"/>
        </w:rPr>
        <w:br/>
        <w:t>внутреннего финансового контроля</w:t>
      </w:r>
    </w:p>
    <w:p w:rsidR="0077646B" w:rsidRPr="00553AC9" w:rsidRDefault="0077646B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87"/>
        <w:gridCol w:w="2693"/>
        <w:gridCol w:w="850"/>
        <w:gridCol w:w="851"/>
      </w:tblGrid>
      <w:tr w:rsidR="0077646B" w:rsidRPr="00553AC9" w:rsidTr="00FC0898"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46B" w:rsidRPr="00553AC9" w:rsidRDefault="0077646B" w:rsidP="0055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53AC9">
              <w:rPr>
                <w:rFonts w:ascii="Times New Roman" w:hAnsi="Times New Roman" w:cs="Times New Roman"/>
              </w:rPr>
              <w:t>на 20</w:t>
            </w:r>
            <w:r w:rsidR="00553AC9" w:rsidRPr="00553AC9">
              <w:rPr>
                <w:rFonts w:ascii="Times New Roman" w:hAnsi="Times New Roman" w:cs="Times New Roman"/>
              </w:rPr>
              <w:t>___</w:t>
            </w:r>
            <w:r w:rsidRPr="00553AC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646B" w:rsidRPr="00553AC9" w:rsidRDefault="0077646B" w:rsidP="00553AC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46B" w:rsidRPr="00FC0898" w:rsidRDefault="0077646B" w:rsidP="00553AC9">
            <w:pPr>
              <w:pStyle w:val="a5"/>
              <w:jc w:val="center"/>
              <w:rPr>
                <w:rFonts w:ascii="Times New Roman" w:hAnsi="Times New Roman" w:cs="Times New Roman"/>
                <w:sz w:val="16"/>
              </w:rPr>
            </w:pPr>
            <w:r w:rsidRPr="00FC0898">
              <w:rPr>
                <w:rFonts w:ascii="Times New Roman" w:hAnsi="Times New Roman" w:cs="Times New Roman"/>
                <w:sz w:val="16"/>
              </w:rPr>
              <w:t>Коды</w:t>
            </w:r>
          </w:p>
        </w:tc>
      </w:tr>
      <w:tr w:rsidR="0077646B" w:rsidRPr="00553AC9" w:rsidTr="00FC0898"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46B" w:rsidRPr="00553AC9" w:rsidRDefault="0077646B" w:rsidP="0055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7646B" w:rsidRPr="00FC0898" w:rsidRDefault="0077646B" w:rsidP="00553AC9">
            <w:pPr>
              <w:pStyle w:val="a5"/>
              <w:jc w:val="right"/>
              <w:rPr>
                <w:rFonts w:ascii="Times New Roman" w:hAnsi="Times New Roman" w:cs="Times New Roman"/>
                <w:sz w:val="16"/>
              </w:rPr>
            </w:pPr>
            <w:r w:rsidRPr="00FC0898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46B" w:rsidRPr="00FC0898" w:rsidRDefault="0077646B" w:rsidP="00553AC9">
            <w:pPr>
              <w:pStyle w:val="a5"/>
              <w:jc w:val="center"/>
              <w:rPr>
                <w:rFonts w:ascii="Times New Roman" w:hAnsi="Times New Roman" w:cs="Times New Roman"/>
                <w:sz w:val="16"/>
              </w:rPr>
            </w:pPr>
            <w:r w:rsidRPr="00FC0898">
              <w:rPr>
                <w:rFonts w:ascii="Times New Roman" w:hAnsi="Times New Roman" w:cs="Times New Roman"/>
                <w:sz w:val="16"/>
              </w:rPr>
              <w:t> </w:t>
            </w:r>
          </w:p>
        </w:tc>
      </w:tr>
      <w:tr w:rsidR="0077646B" w:rsidRPr="00553AC9" w:rsidTr="00FC08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646B" w:rsidRPr="00FC0898" w:rsidRDefault="0077646B" w:rsidP="00553AC9">
            <w:pPr>
              <w:pStyle w:val="a7"/>
              <w:rPr>
                <w:rFonts w:ascii="Times New Roman" w:hAnsi="Times New Roman" w:cs="Times New Roman"/>
                <w:sz w:val="22"/>
              </w:rPr>
            </w:pPr>
            <w:r w:rsidRPr="00FC0898">
              <w:rPr>
                <w:rFonts w:ascii="Times New Roman" w:hAnsi="Times New Roman" w:cs="Times New Roman"/>
                <w:sz w:val="22"/>
              </w:rPr>
              <w:t>Наименование главного администратора</w:t>
            </w:r>
          </w:p>
          <w:p w:rsidR="0077646B" w:rsidRPr="00FC0898" w:rsidRDefault="0077646B" w:rsidP="00553AC9">
            <w:pPr>
              <w:pStyle w:val="a7"/>
              <w:rPr>
                <w:rFonts w:ascii="Times New Roman" w:hAnsi="Times New Roman" w:cs="Times New Roman"/>
                <w:sz w:val="22"/>
              </w:rPr>
            </w:pPr>
            <w:r w:rsidRPr="00FC0898">
              <w:rPr>
                <w:rFonts w:ascii="Times New Roman" w:hAnsi="Times New Roman" w:cs="Times New Roman"/>
                <w:sz w:val="22"/>
              </w:rPr>
              <w:t>бюджетных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646B" w:rsidRPr="00553AC9" w:rsidRDefault="0077646B" w:rsidP="00FC0898">
            <w:pPr>
              <w:pStyle w:val="a7"/>
              <w:rPr>
                <w:rFonts w:ascii="Times New Roman" w:hAnsi="Times New Roman" w:cs="Times New Roman"/>
                <w:u w:val="single"/>
              </w:rPr>
            </w:pPr>
            <w:r w:rsidRPr="00FC0898">
              <w:rPr>
                <w:rFonts w:ascii="Times New Roman" w:hAnsi="Times New Roman" w:cs="Times New Roman"/>
                <w:sz w:val="22"/>
                <w:u w:val="single"/>
              </w:rPr>
              <w:t>Администрация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7646B" w:rsidRPr="00FC0898" w:rsidRDefault="0077646B" w:rsidP="00553AC9">
            <w:pPr>
              <w:pStyle w:val="a5"/>
              <w:jc w:val="right"/>
              <w:rPr>
                <w:rFonts w:ascii="Times New Roman" w:hAnsi="Times New Roman" w:cs="Times New Roman"/>
                <w:sz w:val="16"/>
              </w:rPr>
            </w:pPr>
            <w:r w:rsidRPr="00FC0898">
              <w:rPr>
                <w:rFonts w:ascii="Times New Roman" w:hAnsi="Times New Roman" w:cs="Times New Roman"/>
                <w:sz w:val="16"/>
              </w:rPr>
              <w:t xml:space="preserve">Глава по </w:t>
            </w:r>
            <w:hyperlink r:id="rId6" w:history="1">
              <w:r w:rsidRPr="00FC0898">
                <w:rPr>
                  <w:rStyle w:val="a4"/>
                  <w:rFonts w:ascii="Times New Roman" w:hAnsi="Times New Roman" w:cs="Times New Roman"/>
                  <w:sz w:val="16"/>
                </w:rPr>
                <w:t>БК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46B" w:rsidRPr="00FC0898" w:rsidRDefault="0077646B" w:rsidP="00553AC9">
            <w:pPr>
              <w:pStyle w:val="a5"/>
              <w:jc w:val="center"/>
              <w:rPr>
                <w:rFonts w:ascii="Times New Roman" w:hAnsi="Times New Roman" w:cs="Times New Roman"/>
                <w:sz w:val="16"/>
              </w:rPr>
            </w:pPr>
            <w:r w:rsidRPr="00FC0898">
              <w:rPr>
                <w:rFonts w:ascii="Times New Roman" w:hAnsi="Times New Roman" w:cs="Times New Roman"/>
                <w:sz w:val="16"/>
              </w:rPr>
              <w:t>558</w:t>
            </w:r>
          </w:p>
        </w:tc>
      </w:tr>
      <w:tr w:rsidR="0077646B" w:rsidRPr="00553AC9" w:rsidTr="00FC08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646B" w:rsidRPr="00FC0898" w:rsidRDefault="0077646B" w:rsidP="00553AC9">
            <w:pPr>
              <w:pStyle w:val="a7"/>
              <w:rPr>
                <w:rFonts w:ascii="Times New Roman" w:hAnsi="Times New Roman" w:cs="Times New Roman"/>
                <w:sz w:val="22"/>
              </w:rPr>
            </w:pPr>
            <w:r w:rsidRPr="00FC0898">
              <w:rPr>
                <w:rFonts w:ascii="Times New Roman" w:hAnsi="Times New Roman" w:cs="Times New Roman"/>
                <w:sz w:val="22"/>
              </w:rPr>
              <w:t>Наименование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646B" w:rsidRPr="00553AC9" w:rsidRDefault="0077646B" w:rsidP="00553AC9">
            <w:pPr>
              <w:pStyle w:val="a7"/>
              <w:rPr>
                <w:rFonts w:ascii="Times New Roman" w:hAnsi="Times New Roman" w:cs="Times New Roman"/>
                <w:u w:val="single"/>
              </w:rPr>
            </w:pPr>
            <w:r w:rsidRPr="00FC0898">
              <w:rPr>
                <w:rFonts w:ascii="Times New Roman" w:hAnsi="Times New Roman" w:cs="Times New Roman"/>
                <w:sz w:val="22"/>
                <w:u w:val="single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7646B" w:rsidRPr="00FC0898" w:rsidRDefault="0077646B" w:rsidP="00553AC9">
            <w:pPr>
              <w:pStyle w:val="a5"/>
              <w:jc w:val="right"/>
              <w:rPr>
                <w:rFonts w:ascii="Times New Roman" w:hAnsi="Times New Roman" w:cs="Times New Roman"/>
                <w:sz w:val="16"/>
              </w:rPr>
            </w:pPr>
            <w:r w:rsidRPr="00FC0898">
              <w:rPr>
                <w:rFonts w:ascii="Times New Roman" w:hAnsi="Times New Roman" w:cs="Times New Roman"/>
                <w:sz w:val="16"/>
              </w:rPr>
              <w:t xml:space="preserve">по </w:t>
            </w:r>
            <w:hyperlink r:id="rId7" w:history="1">
              <w:r w:rsidRPr="00FC0898">
                <w:rPr>
                  <w:rStyle w:val="a4"/>
                  <w:rFonts w:ascii="Times New Roman" w:hAnsi="Times New Roman" w:cs="Times New Roman"/>
                  <w:sz w:val="16"/>
                </w:rPr>
                <w:t>ОКТМО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646B" w:rsidRPr="00FC0898" w:rsidRDefault="0077646B" w:rsidP="00553AC9">
            <w:pPr>
              <w:pStyle w:val="a5"/>
              <w:jc w:val="center"/>
              <w:rPr>
                <w:rFonts w:ascii="Times New Roman" w:hAnsi="Times New Roman" w:cs="Times New Roman"/>
                <w:sz w:val="16"/>
              </w:rPr>
            </w:pPr>
            <w:r w:rsidRPr="00FC0898">
              <w:rPr>
                <w:rFonts w:ascii="Times New Roman" w:hAnsi="Times New Roman" w:cs="Times New Roman"/>
                <w:sz w:val="16"/>
              </w:rPr>
              <w:t>75609477 </w:t>
            </w:r>
          </w:p>
        </w:tc>
      </w:tr>
      <w:tr w:rsidR="0077646B" w:rsidRPr="00553AC9" w:rsidTr="00FC0898">
        <w:trPr>
          <w:trHeight w:val="61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646B" w:rsidRPr="00553AC9" w:rsidRDefault="0077646B" w:rsidP="00553AC9">
            <w:pPr>
              <w:pStyle w:val="a7"/>
              <w:rPr>
                <w:rFonts w:ascii="Times New Roman" w:hAnsi="Times New Roman" w:cs="Times New Roman"/>
              </w:rPr>
            </w:pPr>
            <w:r w:rsidRPr="00FC0898">
              <w:rPr>
                <w:rFonts w:ascii="Times New Roman" w:hAnsi="Times New Roman" w:cs="Times New Roman"/>
                <w:sz w:val="22"/>
              </w:rPr>
              <w:t>Наименование подразделения, ответственного за выполнение внутренних бюджетных процедур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646B" w:rsidRPr="00553AC9" w:rsidRDefault="0077646B" w:rsidP="00FC0898">
            <w:pPr>
              <w:pStyle w:val="a7"/>
              <w:rPr>
                <w:rFonts w:ascii="Times New Roman" w:hAnsi="Times New Roman" w:cs="Times New Roman"/>
              </w:rPr>
            </w:pPr>
            <w:r w:rsidRPr="00553AC9">
              <w:rPr>
                <w:rFonts w:ascii="Times New Roman" w:hAnsi="Times New Roman" w:cs="Times New Roman"/>
              </w:rPr>
              <w:t>____________________________________</w:t>
            </w:r>
            <w:r w:rsidR="00FC0898">
              <w:rPr>
                <w:rFonts w:ascii="Times New Roman" w:hAnsi="Times New Roman" w:cs="Times New Roman"/>
              </w:rPr>
              <w:t>__</w:t>
            </w:r>
            <w:r w:rsidRPr="00553AC9">
              <w:rPr>
                <w:rFonts w:ascii="Times New Roman" w:hAnsi="Times New Roman" w:cs="Times New Roman"/>
                <w:color w:val="FFFFFF"/>
              </w:rPr>
              <w:t>__</w:t>
            </w:r>
            <w:r w:rsidRPr="00553AC9"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7646B" w:rsidRPr="00553AC9" w:rsidRDefault="0077646B" w:rsidP="00553AC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46B" w:rsidRPr="00553AC9" w:rsidRDefault="0077646B" w:rsidP="0055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53AC9">
              <w:rPr>
                <w:rFonts w:ascii="Times New Roman" w:hAnsi="Times New Roman" w:cs="Times New Roman"/>
              </w:rPr>
              <w:t> </w:t>
            </w:r>
          </w:p>
        </w:tc>
      </w:tr>
    </w:tbl>
    <w:p w:rsidR="0077646B" w:rsidRPr="00553AC9" w:rsidRDefault="0077646B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46B" w:rsidRPr="00553AC9" w:rsidRDefault="0077646B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268"/>
        <w:gridCol w:w="12"/>
        <w:gridCol w:w="686"/>
        <w:gridCol w:w="11"/>
        <w:gridCol w:w="1628"/>
        <w:gridCol w:w="1134"/>
        <w:gridCol w:w="1701"/>
        <w:gridCol w:w="1632"/>
      </w:tblGrid>
      <w:tr w:rsidR="0077646B" w:rsidRPr="00FC0898" w:rsidTr="00FC0898">
        <w:tc>
          <w:tcPr>
            <w:tcW w:w="1560" w:type="dxa"/>
            <w:vMerge w:val="restart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FC0898">
              <w:rPr>
                <w:rFonts w:ascii="Times New Roman" w:hAnsi="Times New Roman"/>
                <w:b/>
                <w:sz w:val="16"/>
                <w:szCs w:val="24"/>
              </w:rPr>
              <w:t>Наименование внутренней бюджетной процедуры</w:t>
            </w:r>
          </w:p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FC0898">
              <w:rPr>
                <w:rFonts w:ascii="Times New Roman" w:hAnsi="Times New Roman"/>
                <w:b/>
                <w:sz w:val="16"/>
                <w:szCs w:val="24"/>
              </w:rPr>
              <w:t xml:space="preserve">Наименование </w:t>
            </w:r>
          </w:p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FC0898">
              <w:rPr>
                <w:rFonts w:ascii="Times New Roman" w:hAnsi="Times New Roman"/>
                <w:b/>
                <w:sz w:val="16"/>
                <w:szCs w:val="24"/>
              </w:rPr>
              <w:t>операции</w:t>
            </w:r>
          </w:p>
        </w:tc>
        <w:tc>
          <w:tcPr>
            <w:tcW w:w="686" w:type="dxa"/>
            <w:vMerge w:val="restart"/>
            <w:tcBorders>
              <w:lef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77646B" w:rsidRPr="00FC0898" w:rsidRDefault="0077646B" w:rsidP="00553AC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FC0898">
              <w:rPr>
                <w:rFonts w:ascii="Times New Roman" w:hAnsi="Times New Roman"/>
                <w:b/>
                <w:sz w:val="16"/>
                <w:szCs w:val="24"/>
              </w:rPr>
              <w:t>Код</w:t>
            </w:r>
          </w:p>
        </w:tc>
        <w:tc>
          <w:tcPr>
            <w:tcW w:w="1639" w:type="dxa"/>
            <w:gridSpan w:val="2"/>
            <w:vMerge w:val="restart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FC0898">
              <w:rPr>
                <w:rFonts w:ascii="Times New Roman" w:hAnsi="Times New Roman"/>
                <w:b/>
                <w:sz w:val="16"/>
                <w:szCs w:val="24"/>
              </w:rPr>
              <w:t>Должностное лицо, осуществляющее контрольное действие</w:t>
            </w:r>
          </w:p>
        </w:tc>
        <w:tc>
          <w:tcPr>
            <w:tcW w:w="4467" w:type="dxa"/>
            <w:gridSpan w:val="3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FC0898">
              <w:rPr>
                <w:rFonts w:ascii="Times New Roman" w:hAnsi="Times New Roman"/>
                <w:b/>
                <w:sz w:val="16"/>
                <w:szCs w:val="24"/>
              </w:rPr>
              <w:t>Характеристики контрольного действия</w:t>
            </w:r>
          </w:p>
        </w:tc>
      </w:tr>
      <w:tr w:rsidR="0077646B" w:rsidRPr="00FC0898" w:rsidTr="00FC0898">
        <w:tc>
          <w:tcPr>
            <w:tcW w:w="1560" w:type="dxa"/>
            <w:vMerge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639" w:type="dxa"/>
            <w:gridSpan w:val="2"/>
            <w:vMerge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34" w:type="dxa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FC0898">
              <w:rPr>
                <w:rFonts w:ascii="Times New Roman" w:hAnsi="Times New Roman"/>
                <w:b/>
                <w:sz w:val="16"/>
                <w:szCs w:val="24"/>
              </w:rPr>
              <w:t>Метод/ способ</w:t>
            </w:r>
          </w:p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FC0898">
              <w:rPr>
                <w:rFonts w:ascii="Times New Roman" w:hAnsi="Times New Roman"/>
                <w:b/>
                <w:sz w:val="16"/>
                <w:szCs w:val="24"/>
              </w:rPr>
              <w:t xml:space="preserve"> контроля</w:t>
            </w:r>
          </w:p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701" w:type="dxa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FC0898">
              <w:rPr>
                <w:rFonts w:ascii="Times New Roman" w:hAnsi="Times New Roman"/>
                <w:b/>
                <w:sz w:val="16"/>
                <w:szCs w:val="24"/>
              </w:rPr>
              <w:t xml:space="preserve">Контрольное </w:t>
            </w:r>
          </w:p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FC0898">
              <w:rPr>
                <w:rFonts w:ascii="Times New Roman" w:hAnsi="Times New Roman"/>
                <w:b/>
                <w:sz w:val="16"/>
                <w:szCs w:val="24"/>
              </w:rPr>
              <w:t>действие</w:t>
            </w:r>
          </w:p>
        </w:tc>
        <w:tc>
          <w:tcPr>
            <w:tcW w:w="1632" w:type="dxa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FC0898">
              <w:rPr>
                <w:rFonts w:ascii="Times New Roman" w:hAnsi="Times New Roman"/>
                <w:b/>
                <w:sz w:val="16"/>
                <w:szCs w:val="24"/>
              </w:rPr>
              <w:t>Периодичность выполнения контрольных действий</w:t>
            </w:r>
          </w:p>
        </w:tc>
      </w:tr>
      <w:tr w:rsidR="0077646B" w:rsidRPr="00FC0898" w:rsidTr="00FC0898">
        <w:trPr>
          <w:trHeight w:val="2300"/>
        </w:trPr>
        <w:tc>
          <w:tcPr>
            <w:tcW w:w="1560" w:type="dxa"/>
            <w:vMerge w:val="restart"/>
          </w:tcPr>
          <w:p w:rsidR="0077646B" w:rsidRPr="00FC0898" w:rsidRDefault="0077646B" w:rsidP="00553AC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 xml:space="preserve">1. </w:t>
            </w:r>
            <w:r w:rsidRPr="00FC0898">
              <w:rPr>
                <w:rFonts w:ascii="Times New Roman" w:hAnsi="Times New Roman"/>
                <w:sz w:val="16"/>
                <w:szCs w:val="24"/>
                <w:u w:val="single"/>
              </w:rPr>
              <w:t>Составление и представление документов в Комитет финансов Лужского района, необходимых для составления и рассмотрения проекта бюджета, в том числе реестров расходных обязательств и обоснований бюджетных ассигнований</w:t>
            </w:r>
          </w:p>
        </w:tc>
        <w:tc>
          <w:tcPr>
            <w:tcW w:w="2280" w:type="dxa"/>
            <w:gridSpan w:val="2"/>
            <w:vMerge w:val="restart"/>
            <w:tcBorders>
              <w:righ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Составление и представление документов в Комитет финансов Лужского района, необходимых для составления и рассмотрения проекта бюджета, в том числе реестров расходных обязательств и обоснований бюджетных ассигнований</w:t>
            </w:r>
          </w:p>
        </w:tc>
        <w:tc>
          <w:tcPr>
            <w:tcW w:w="686" w:type="dxa"/>
            <w:vMerge w:val="restart"/>
            <w:tcBorders>
              <w:lef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01.001</w:t>
            </w:r>
          </w:p>
        </w:tc>
        <w:tc>
          <w:tcPr>
            <w:tcW w:w="1639" w:type="dxa"/>
            <w:gridSpan w:val="2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Глава поселения</w:t>
            </w:r>
          </w:p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Бухгалтер</w:t>
            </w:r>
          </w:p>
        </w:tc>
        <w:tc>
          <w:tcPr>
            <w:tcW w:w="1134" w:type="dxa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 w:rsidRPr="00FC0898">
              <w:rPr>
                <w:rFonts w:ascii="Times New Roman" w:hAnsi="Times New Roman"/>
                <w:sz w:val="16"/>
                <w:szCs w:val="24"/>
              </w:rPr>
              <w:t>Самоконтоль</w:t>
            </w:r>
            <w:proofErr w:type="spellEnd"/>
            <w:r w:rsidRPr="00FC0898">
              <w:rPr>
                <w:rFonts w:ascii="Times New Roman" w:hAnsi="Times New Roman"/>
                <w:sz w:val="16"/>
                <w:szCs w:val="24"/>
              </w:rPr>
              <w:t>/ Сплошной</w:t>
            </w:r>
          </w:p>
        </w:tc>
        <w:tc>
          <w:tcPr>
            <w:tcW w:w="1701" w:type="dxa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 xml:space="preserve">Проверка оформления документов, </w:t>
            </w:r>
          </w:p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 xml:space="preserve">Сбор и анализ информации </w:t>
            </w:r>
          </w:p>
        </w:tc>
        <w:tc>
          <w:tcPr>
            <w:tcW w:w="1632" w:type="dxa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По мере совершения операции</w:t>
            </w:r>
          </w:p>
        </w:tc>
      </w:tr>
      <w:tr w:rsidR="0077646B" w:rsidRPr="00FC0898" w:rsidTr="00FC0898">
        <w:trPr>
          <w:trHeight w:val="1055"/>
        </w:trPr>
        <w:tc>
          <w:tcPr>
            <w:tcW w:w="1560" w:type="dxa"/>
            <w:vMerge/>
          </w:tcPr>
          <w:p w:rsidR="0077646B" w:rsidRPr="00FC0898" w:rsidRDefault="0077646B" w:rsidP="00553AC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77646B" w:rsidRPr="00FC0898" w:rsidTr="00FC0898">
        <w:trPr>
          <w:trHeight w:val="825"/>
        </w:trPr>
        <w:tc>
          <w:tcPr>
            <w:tcW w:w="1560" w:type="dxa"/>
          </w:tcPr>
          <w:p w:rsidR="0077646B" w:rsidRPr="00FC0898" w:rsidRDefault="0077646B" w:rsidP="00553AC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2.</w:t>
            </w:r>
            <w:r w:rsidRPr="00FC0898">
              <w:rPr>
                <w:rFonts w:ascii="Times New Roman" w:hAnsi="Times New Roman"/>
                <w:sz w:val="16"/>
                <w:szCs w:val="24"/>
                <w:u w:val="single"/>
              </w:rPr>
              <w:t>Составление и представление документов в Комитет финансов Лужского района необходимых для составления и ведения кассового плана по доходам бюджета, расходам бюджета и источникам финансирования дефицита бюджета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Составление и представление документов в Комитет финансов необходимых для составления и ведения кассового плана по доходам бюджета, расходам бюджета и источникам финансирования дефицита бюджета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02.001</w:t>
            </w:r>
          </w:p>
        </w:tc>
        <w:tc>
          <w:tcPr>
            <w:tcW w:w="1639" w:type="dxa"/>
            <w:gridSpan w:val="2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Бухгалтер</w:t>
            </w:r>
          </w:p>
        </w:tc>
        <w:tc>
          <w:tcPr>
            <w:tcW w:w="1134" w:type="dxa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Самоконтроль/Сплошной</w:t>
            </w:r>
          </w:p>
        </w:tc>
        <w:tc>
          <w:tcPr>
            <w:tcW w:w="1701" w:type="dxa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Проверка оформления документов</w:t>
            </w:r>
          </w:p>
        </w:tc>
        <w:tc>
          <w:tcPr>
            <w:tcW w:w="1632" w:type="dxa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По мере совершения операции</w:t>
            </w:r>
          </w:p>
        </w:tc>
      </w:tr>
      <w:tr w:rsidR="0077646B" w:rsidRPr="00FC0898" w:rsidTr="00FC0898">
        <w:trPr>
          <w:trHeight w:val="915"/>
        </w:trPr>
        <w:tc>
          <w:tcPr>
            <w:tcW w:w="1560" w:type="dxa"/>
          </w:tcPr>
          <w:p w:rsidR="0077646B" w:rsidRPr="00FC0898" w:rsidRDefault="0077646B" w:rsidP="00553AC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 xml:space="preserve">3. </w:t>
            </w:r>
            <w:r w:rsidRPr="00FC0898">
              <w:rPr>
                <w:rFonts w:ascii="Times New Roman" w:hAnsi="Times New Roman"/>
                <w:sz w:val="16"/>
                <w:szCs w:val="24"/>
                <w:u w:val="single"/>
              </w:rPr>
              <w:t>Составление, утверждение и ведение бюджетной сметы;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составление, утверждение и ведение бюджетной сметы;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03.001</w:t>
            </w:r>
          </w:p>
        </w:tc>
        <w:tc>
          <w:tcPr>
            <w:tcW w:w="1639" w:type="dxa"/>
            <w:gridSpan w:val="2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Глава</w:t>
            </w:r>
          </w:p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 xml:space="preserve">Бухгалтер </w:t>
            </w:r>
          </w:p>
        </w:tc>
        <w:tc>
          <w:tcPr>
            <w:tcW w:w="1134" w:type="dxa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Самоконтроль/Сплошной</w:t>
            </w:r>
          </w:p>
        </w:tc>
        <w:tc>
          <w:tcPr>
            <w:tcW w:w="1701" w:type="dxa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Проверка оформления документов</w:t>
            </w:r>
          </w:p>
        </w:tc>
        <w:tc>
          <w:tcPr>
            <w:tcW w:w="1632" w:type="dxa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По мере совершения операции</w:t>
            </w:r>
          </w:p>
        </w:tc>
      </w:tr>
      <w:tr w:rsidR="0077646B" w:rsidRPr="00FC0898" w:rsidTr="00FC0898">
        <w:trPr>
          <w:trHeight w:val="920"/>
        </w:trPr>
        <w:tc>
          <w:tcPr>
            <w:tcW w:w="1560" w:type="dxa"/>
          </w:tcPr>
          <w:p w:rsidR="0077646B" w:rsidRPr="00FC0898" w:rsidRDefault="0077646B" w:rsidP="00553AC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 xml:space="preserve">4. </w:t>
            </w:r>
            <w:r w:rsidRPr="00FC0898">
              <w:rPr>
                <w:rFonts w:ascii="Times New Roman" w:hAnsi="Times New Roman"/>
                <w:sz w:val="16"/>
                <w:szCs w:val="24"/>
                <w:u w:val="single"/>
              </w:rPr>
              <w:t>Исполнение бюджетной сметы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исполнение бюджетной сметы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04.001</w:t>
            </w:r>
          </w:p>
        </w:tc>
        <w:tc>
          <w:tcPr>
            <w:tcW w:w="1639" w:type="dxa"/>
            <w:gridSpan w:val="2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Бухгалтер</w:t>
            </w:r>
          </w:p>
        </w:tc>
        <w:tc>
          <w:tcPr>
            <w:tcW w:w="1134" w:type="dxa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Самоконтроль/Сплошной</w:t>
            </w:r>
          </w:p>
        </w:tc>
        <w:tc>
          <w:tcPr>
            <w:tcW w:w="1701" w:type="dxa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Проверка оформления документов</w:t>
            </w:r>
          </w:p>
        </w:tc>
        <w:tc>
          <w:tcPr>
            <w:tcW w:w="1632" w:type="dxa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Ежемесячно</w:t>
            </w:r>
          </w:p>
        </w:tc>
      </w:tr>
      <w:tr w:rsidR="0077646B" w:rsidRPr="00FC0898" w:rsidTr="00FC0898">
        <w:trPr>
          <w:trHeight w:val="920"/>
        </w:trPr>
        <w:tc>
          <w:tcPr>
            <w:tcW w:w="1560" w:type="dxa"/>
          </w:tcPr>
          <w:p w:rsidR="0077646B" w:rsidRPr="00FC0898" w:rsidRDefault="0077646B" w:rsidP="00553AC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 xml:space="preserve">5. </w:t>
            </w:r>
            <w:r w:rsidRPr="00FC0898">
              <w:rPr>
                <w:rFonts w:ascii="Times New Roman" w:hAnsi="Times New Roman"/>
                <w:sz w:val="16"/>
                <w:szCs w:val="24"/>
                <w:u w:val="single"/>
              </w:rPr>
              <w:t>Принятие в пределах доведенных лимитов бюджетных обязательств и/ или бюджетных ассигнований бюджетных обязательств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принятие в пределах доведенных лимитов бюджетных обязательств и/ или бюджетных ассигнований бюджетных обязательств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05.001</w:t>
            </w:r>
          </w:p>
        </w:tc>
        <w:tc>
          <w:tcPr>
            <w:tcW w:w="1639" w:type="dxa"/>
            <w:gridSpan w:val="2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Бухгалтер</w:t>
            </w:r>
          </w:p>
        </w:tc>
        <w:tc>
          <w:tcPr>
            <w:tcW w:w="1134" w:type="dxa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Самоконтроль/Сплошной</w:t>
            </w:r>
          </w:p>
        </w:tc>
        <w:tc>
          <w:tcPr>
            <w:tcW w:w="1701" w:type="dxa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Проверка оформления документов</w:t>
            </w:r>
          </w:p>
        </w:tc>
        <w:tc>
          <w:tcPr>
            <w:tcW w:w="1632" w:type="dxa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Ежеквартально</w:t>
            </w:r>
          </w:p>
        </w:tc>
      </w:tr>
      <w:tr w:rsidR="0077646B" w:rsidRPr="00FC0898" w:rsidTr="00FC0898">
        <w:tc>
          <w:tcPr>
            <w:tcW w:w="1560" w:type="dxa"/>
          </w:tcPr>
          <w:p w:rsidR="0077646B" w:rsidRPr="00FC0898" w:rsidRDefault="0077646B" w:rsidP="00553AC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  <w:u w:val="single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6.</w:t>
            </w:r>
            <w:r w:rsidRPr="00FC0898">
              <w:rPr>
                <w:rFonts w:ascii="Times New Roman" w:hAnsi="Times New Roman"/>
                <w:sz w:val="16"/>
                <w:szCs w:val="24"/>
                <w:u w:val="single"/>
              </w:rPr>
              <w:t xml:space="preserve"> Осуществление </w:t>
            </w:r>
            <w:r w:rsidRPr="00FC0898">
              <w:rPr>
                <w:rFonts w:ascii="Times New Roman" w:hAnsi="Times New Roman"/>
                <w:sz w:val="16"/>
                <w:szCs w:val="24"/>
                <w:u w:val="single"/>
              </w:rPr>
              <w:lastRenderedPageBreak/>
              <w:t>начисления, учета и контроля за правильностью исчисления</w:t>
            </w:r>
            <w:proofErr w:type="gramStart"/>
            <w:r w:rsidRPr="00FC0898">
              <w:rPr>
                <w:rFonts w:ascii="Times New Roman" w:hAnsi="Times New Roman"/>
                <w:sz w:val="16"/>
                <w:szCs w:val="24"/>
                <w:u w:val="single"/>
              </w:rPr>
              <w:t xml:space="preserve"> ,</w:t>
            </w:r>
            <w:proofErr w:type="gramEnd"/>
            <w:r w:rsidRPr="00FC0898">
              <w:rPr>
                <w:rFonts w:ascii="Times New Roman" w:hAnsi="Times New Roman"/>
                <w:sz w:val="16"/>
                <w:szCs w:val="24"/>
                <w:u w:val="single"/>
              </w:rPr>
              <w:t xml:space="preserve"> полнотой и своевременностью осуществления платежей (поступления источников финансирования дефицита бюджета) в бюджет, пеней и штрафов по ним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Федерации, законодательством Российской Федерации о страховых взносах);</w:t>
            </w: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lastRenderedPageBreak/>
              <w:t xml:space="preserve">1. </w:t>
            </w:r>
            <w:proofErr w:type="gramStart"/>
            <w:r w:rsidRPr="00FC0898">
              <w:rPr>
                <w:rFonts w:ascii="Times New Roman" w:hAnsi="Times New Roman"/>
                <w:sz w:val="16"/>
                <w:szCs w:val="24"/>
              </w:rPr>
              <w:t>Контроль за</w:t>
            </w:r>
            <w:proofErr w:type="gramEnd"/>
            <w:r w:rsidRPr="00FC0898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FC0898">
              <w:rPr>
                <w:rFonts w:ascii="Times New Roman" w:hAnsi="Times New Roman"/>
                <w:sz w:val="16"/>
                <w:szCs w:val="24"/>
              </w:rPr>
              <w:lastRenderedPageBreak/>
              <w:t>правильностью исчисления, полнотой и своевременностью осуществления платежей в бюджет</w:t>
            </w:r>
          </w:p>
          <w:p w:rsidR="0077646B" w:rsidRPr="00FC0898" w:rsidRDefault="0077646B" w:rsidP="00553AC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lastRenderedPageBreak/>
              <w:t>06.001</w:t>
            </w:r>
          </w:p>
        </w:tc>
        <w:tc>
          <w:tcPr>
            <w:tcW w:w="1639" w:type="dxa"/>
            <w:gridSpan w:val="2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Бухгалтер</w:t>
            </w:r>
          </w:p>
        </w:tc>
        <w:tc>
          <w:tcPr>
            <w:tcW w:w="1134" w:type="dxa"/>
          </w:tcPr>
          <w:p w:rsidR="0077646B" w:rsidRPr="00FC0898" w:rsidRDefault="0077646B" w:rsidP="00553AC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Самоконтрол</w:t>
            </w:r>
            <w:r w:rsidRPr="00FC0898">
              <w:rPr>
                <w:rFonts w:ascii="Times New Roman" w:hAnsi="Times New Roman"/>
                <w:sz w:val="16"/>
                <w:szCs w:val="24"/>
              </w:rPr>
              <w:lastRenderedPageBreak/>
              <w:t>ь/Сплошной</w:t>
            </w:r>
          </w:p>
        </w:tc>
        <w:tc>
          <w:tcPr>
            <w:tcW w:w="1701" w:type="dxa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lastRenderedPageBreak/>
              <w:t xml:space="preserve">Проверка </w:t>
            </w:r>
            <w:r w:rsidRPr="00FC0898">
              <w:rPr>
                <w:rFonts w:ascii="Times New Roman" w:hAnsi="Times New Roman"/>
                <w:sz w:val="16"/>
                <w:szCs w:val="24"/>
              </w:rPr>
              <w:lastRenderedPageBreak/>
              <w:t>оформления документов</w:t>
            </w:r>
          </w:p>
        </w:tc>
        <w:tc>
          <w:tcPr>
            <w:tcW w:w="1632" w:type="dxa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lastRenderedPageBreak/>
              <w:t xml:space="preserve">По мере совершения </w:t>
            </w:r>
            <w:r w:rsidRPr="00FC0898">
              <w:rPr>
                <w:rFonts w:ascii="Times New Roman" w:hAnsi="Times New Roman"/>
                <w:sz w:val="16"/>
                <w:szCs w:val="24"/>
              </w:rPr>
              <w:lastRenderedPageBreak/>
              <w:t>операции</w:t>
            </w:r>
          </w:p>
        </w:tc>
      </w:tr>
      <w:tr w:rsidR="0077646B" w:rsidRPr="00FC0898" w:rsidTr="00FC0898">
        <w:tc>
          <w:tcPr>
            <w:tcW w:w="1560" w:type="dxa"/>
          </w:tcPr>
          <w:p w:rsidR="0077646B" w:rsidRPr="00FC0898" w:rsidRDefault="0077646B" w:rsidP="00553AC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proofErr w:type="gramStart"/>
            <w:r w:rsidRPr="00FC0898">
              <w:rPr>
                <w:rFonts w:ascii="Times New Roman" w:hAnsi="Times New Roman"/>
                <w:sz w:val="16"/>
                <w:szCs w:val="24"/>
              </w:rPr>
              <w:lastRenderedPageBreak/>
              <w:t xml:space="preserve">7. </w:t>
            </w:r>
            <w:r w:rsidRPr="00FC0898">
              <w:rPr>
                <w:rFonts w:ascii="Times New Roman" w:hAnsi="Times New Roman"/>
                <w:sz w:val="16"/>
                <w:szCs w:val="24"/>
                <w:u w:val="single"/>
              </w:rPr>
              <w:t>принятие решений о возврате излишне уплаченных (взысканных) платежей в бюджет, а также процентов за несвоевременное осуществление такого возврата и процентов, начисленных на излишне взысканные суммы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Федерации, законодательством Российской Федерации о страховых взносах)</w:t>
            </w:r>
            <w:proofErr w:type="gramEnd"/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 xml:space="preserve">Принятие решений о возврате излишне уплаченных (взысканных) платежей в бюджет, а также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07.001</w:t>
            </w:r>
          </w:p>
        </w:tc>
        <w:tc>
          <w:tcPr>
            <w:tcW w:w="1639" w:type="dxa"/>
            <w:gridSpan w:val="2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Бухгалтер</w:t>
            </w:r>
          </w:p>
        </w:tc>
        <w:tc>
          <w:tcPr>
            <w:tcW w:w="1134" w:type="dxa"/>
          </w:tcPr>
          <w:p w:rsidR="0077646B" w:rsidRPr="00FC0898" w:rsidRDefault="0077646B" w:rsidP="00553AC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Самоконтроль/Сплошной</w:t>
            </w:r>
          </w:p>
        </w:tc>
        <w:tc>
          <w:tcPr>
            <w:tcW w:w="1701" w:type="dxa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Проверка оформления документов</w:t>
            </w:r>
          </w:p>
        </w:tc>
        <w:tc>
          <w:tcPr>
            <w:tcW w:w="1632" w:type="dxa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По мере требования</w:t>
            </w:r>
          </w:p>
        </w:tc>
      </w:tr>
      <w:tr w:rsidR="0077646B" w:rsidRPr="00FC0898" w:rsidTr="00FC0898">
        <w:tc>
          <w:tcPr>
            <w:tcW w:w="1560" w:type="dxa"/>
          </w:tcPr>
          <w:p w:rsidR="0077646B" w:rsidRPr="00FC0898" w:rsidRDefault="0077646B" w:rsidP="00553AC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 xml:space="preserve">8. </w:t>
            </w:r>
            <w:r w:rsidRPr="00FC0898">
              <w:rPr>
                <w:rFonts w:ascii="Times New Roman" w:hAnsi="Times New Roman"/>
                <w:sz w:val="16"/>
                <w:szCs w:val="24"/>
                <w:u w:val="single"/>
              </w:rPr>
              <w:t xml:space="preserve">принятие решений о зачете (об уточнении) платежей в бюджет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Федерации, законодательством Российской Федерации о </w:t>
            </w:r>
            <w:r w:rsidRPr="00FC0898">
              <w:rPr>
                <w:rFonts w:ascii="Times New Roman" w:hAnsi="Times New Roman"/>
                <w:sz w:val="16"/>
                <w:szCs w:val="24"/>
                <w:u w:val="single"/>
              </w:rPr>
              <w:lastRenderedPageBreak/>
              <w:t>страховых взносах);</w:t>
            </w: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lastRenderedPageBreak/>
              <w:t xml:space="preserve">Уточнение (зачет) платежей в бюджет 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08.001</w:t>
            </w:r>
          </w:p>
        </w:tc>
        <w:tc>
          <w:tcPr>
            <w:tcW w:w="1639" w:type="dxa"/>
            <w:gridSpan w:val="2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Бухгалтер</w:t>
            </w:r>
          </w:p>
        </w:tc>
        <w:tc>
          <w:tcPr>
            <w:tcW w:w="1134" w:type="dxa"/>
          </w:tcPr>
          <w:p w:rsidR="0077646B" w:rsidRPr="00FC0898" w:rsidRDefault="0077646B" w:rsidP="00553AC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Самоконтроль/Сплошной</w:t>
            </w:r>
          </w:p>
        </w:tc>
        <w:tc>
          <w:tcPr>
            <w:tcW w:w="1701" w:type="dxa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Проверка оформления документов</w:t>
            </w:r>
          </w:p>
        </w:tc>
        <w:tc>
          <w:tcPr>
            <w:tcW w:w="1632" w:type="dxa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По мере требования</w:t>
            </w:r>
          </w:p>
        </w:tc>
      </w:tr>
      <w:tr w:rsidR="0077646B" w:rsidRPr="00FC0898" w:rsidTr="00FC0898">
        <w:trPr>
          <w:trHeight w:val="315"/>
        </w:trPr>
        <w:tc>
          <w:tcPr>
            <w:tcW w:w="1560" w:type="dxa"/>
            <w:vMerge w:val="restart"/>
          </w:tcPr>
          <w:p w:rsidR="0077646B" w:rsidRPr="00FC0898" w:rsidRDefault="0077646B" w:rsidP="00553AC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lastRenderedPageBreak/>
              <w:t xml:space="preserve">9. </w:t>
            </w:r>
            <w:r w:rsidRPr="00FC0898">
              <w:rPr>
                <w:rFonts w:ascii="Times New Roman" w:hAnsi="Times New Roman"/>
                <w:sz w:val="16"/>
                <w:szCs w:val="24"/>
                <w:u w:val="single"/>
              </w:rPr>
              <w:t>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обязательств, а также инвентаризаций;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 xml:space="preserve">1. Проверка первичных документов в соответствии с Приказом Минфина РФ от 30.03.2015г. №52н, правильность их заполнения (наличие обязательных реквизитов), своевременность составления первичных документов; 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09.001</w:t>
            </w: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Бухгалтер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Самоконтроль/Сплошной/</w:t>
            </w:r>
          </w:p>
          <w:p w:rsidR="0077646B" w:rsidRPr="00FC0898" w:rsidRDefault="0077646B" w:rsidP="00553AC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выборочный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Проверка</w:t>
            </w:r>
          </w:p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оформления документов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По мере осуществления хозяйственных операций</w:t>
            </w:r>
          </w:p>
        </w:tc>
      </w:tr>
      <w:tr w:rsidR="0077646B" w:rsidRPr="00FC0898" w:rsidTr="00FC0898">
        <w:trPr>
          <w:trHeight w:val="885"/>
        </w:trPr>
        <w:tc>
          <w:tcPr>
            <w:tcW w:w="1560" w:type="dxa"/>
            <w:vMerge/>
          </w:tcPr>
          <w:p w:rsidR="0077646B" w:rsidRPr="00FC0898" w:rsidRDefault="0077646B" w:rsidP="00553AC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2. Отражение информации из первичных документов в регистрах бюджетного учета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09.002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 w:rsidRPr="00FC0898">
              <w:rPr>
                <w:rFonts w:ascii="Times New Roman" w:hAnsi="Times New Roman"/>
                <w:sz w:val="16"/>
                <w:szCs w:val="24"/>
              </w:rPr>
              <w:t>Самоконтоль</w:t>
            </w:r>
            <w:proofErr w:type="spellEnd"/>
            <w:r w:rsidRPr="00FC0898">
              <w:rPr>
                <w:rFonts w:ascii="Times New Roman" w:hAnsi="Times New Roman"/>
                <w:sz w:val="16"/>
                <w:szCs w:val="24"/>
              </w:rPr>
              <w:t>/</w:t>
            </w:r>
            <w:proofErr w:type="spellStart"/>
            <w:r w:rsidRPr="00FC0898">
              <w:rPr>
                <w:rFonts w:ascii="Times New Roman" w:hAnsi="Times New Roman"/>
                <w:sz w:val="16"/>
                <w:szCs w:val="24"/>
              </w:rPr>
              <w:t>спошной</w:t>
            </w:r>
            <w:proofErr w:type="spellEnd"/>
            <w:r w:rsidRPr="00FC0898">
              <w:rPr>
                <w:rFonts w:ascii="Times New Roman" w:hAnsi="Times New Roman"/>
                <w:sz w:val="16"/>
                <w:szCs w:val="24"/>
              </w:rPr>
              <w:t>/</w:t>
            </w:r>
          </w:p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выборочный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Проверка оформления документов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По мере осуществления хозяйственных операций</w:t>
            </w:r>
          </w:p>
        </w:tc>
      </w:tr>
      <w:tr w:rsidR="0077646B" w:rsidRPr="00FC0898" w:rsidTr="00FC0898">
        <w:trPr>
          <w:trHeight w:val="930"/>
        </w:trPr>
        <w:tc>
          <w:tcPr>
            <w:tcW w:w="1560" w:type="dxa"/>
            <w:vMerge/>
          </w:tcPr>
          <w:p w:rsidR="0077646B" w:rsidRPr="00FC0898" w:rsidRDefault="0077646B" w:rsidP="00553AC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 xml:space="preserve">3. </w:t>
            </w:r>
            <w:proofErr w:type="gramStart"/>
            <w:r w:rsidRPr="00FC0898">
              <w:rPr>
                <w:rFonts w:ascii="Times New Roman" w:hAnsi="Times New Roman"/>
                <w:sz w:val="16"/>
                <w:szCs w:val="24"/>
              </w:rPr>
              <w:t>Контроль за</w:t>
            </w:r>
            <w:proofErr w:type="gramEnd"/>
            <w:r w:rsidRPr="00FC0898">
              <w:rPr>
                <w:rFonts w:ascii="Times New Roman" w:hAnsi="Times New Roman"/>
                <w:sz w:val="16"/>
                <w:szCs w:val="24"/>
              </w:rPr>
              <w:t xml:space="preserve"> состоянием расчетов с подотчетными лицами, (полнота и своевременность отражения расчетов)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09.003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 w:rsidRPr="00FC0898">
              <w:rPr>
                <w:rFonts w:ascii="Times New Roman" w:hAnsi="Times New Roman"/>
                <w:sz w:val="16"/>
                <w:szCs w:val="24"/>
              </w:rPr>
              <w:t>Самоконтоль</w:t>
            </w:r>
            <w:proofErr w:type="spellEnd"/>
            <w:r w:rsidRPr="00FC0898">
              <w:rPr>
                <w:rFonts w:ascii="Times New Roman" w:hAnsi="Times New Roman"/>
                <w:sz w:val="16"/>
                <w:szCs w:val="24"/>
              </w:rPr>
              <w:t>/</w:t>
            </w:r>
            <w:proofErr w:type="spellStart"/>
            <w:r w:rsidRPr="00FC0898">
              <w:rPr>
                <w:rFonts w:ascii="Times New Roman" w:hAnsi="Times New Roman"/>
                <w:sz w:val="16"/>
                <w:szCs w:val="24"/>
              </w:rPr>
              <w:t>спошной</w:t>
            </w:r>
            <w:proofErr w:type="spellEnd"/>
            <w:r w:rsidRPr="00FC0898">
              <w:rPr>
                <w:rFonts w:ascii="Times New Roman" w:hAnsi="Times New Roman"/>
                <w:sz w:val="16"/>
                <w:szCs w:val="24"/>
              </w:rPr>
              <w:t>/</w:t>
            </w:r>
          </w:p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выборочный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Проверка оформления документов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-по мере осуществления хозяйственных операций/</w:t>
            </w:r>
          </w:p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-ежемесячно</w:t>
            </w:r>
          </w:p>
        </w:tc>
      </w:tr>
      <w:tr w:rsidR="0077646B" w:rsidRPr="00FC0898" w:rsidTr="00FC0898">
        <w:trPr>
          <w:trHeight w:val="1100"/>
        </w:trPr>
        <w:tc>
          <w:tcPr>
            <w:tcW w:w="1560" w:type="dxa"/>
            <w:vMerge/>
          </w:tcPr>
          <w:p w:rsidR="0077646B" w:rsidRPr="00FC0898" w:rsidRDefault="0077646B" w:rsidP="00553AC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4. Контроль за состоянием расчетов с работниками по оплате труда и физ</w:t>
            </w:r>
            <w:proofErr w:type="gramStart"/>
            <w:r w:rsidRPr="00FC0898">
              <w:rPr>
                <w:rFonts w:ascii="Times New Roman" w:hAnsi="Times New Roman"/>
                <w:sz w:val="16"/>
                <w:szCs w:val="24"/>
              </w:rPr>
              <w:t>.л</w:t>
            </w:r>
            <w:proofErr w:type="gramEnd"/>
            <w:r w:rsidRPr="00FC0898">
              <w:rPr>
                <w:rFonts w:ascii="Times New Roman" w:hAnsi="Times New Roman"/>
                <w:sz w:val="16"/>
                <w:szCs w:val="24"/>
              </w:rPr>
              <w:t>ицами по гражданско-правовым характерам (начисление заработной платы в соотв. с трудов. закон-м РФ, распоряжениями и локальными документами учреждения; начисления вознаграждений физ. лицам по соотв. договорам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09.004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 w:rsidRPr="00FC0898">
              <w:rPr>
                <w:rFonts w:ascii="Times New Roman" w:hAnsi="Times New Roman"/>
                <w:sz w:val="16"/>
                <w:szCs w:val="24"/>
              </w:rPr>
              <w:t>Самоконтоль</w:t>
            </w:r>
            <w:proofErr w:type="spellEnd"/>
            <w:r w:rsidRPr="00FC0898">
              <w:rPr>
                <w:rFonts w:ascii="Times New Roman" w:hAnsi="Times New Roman"/>
                <w:sz w:val="16"/>
                <w:szCs w:val="24"/>
              </w:rPr>
              <w:t>/</w:t>
            </w:r>
            <w:proofErr w:type="spellStart"/>
            <w:r w:rsidRPr="00FC0898">
              <w:rPr>
                <w:rFonts w:ascii="Times New Roman" w:hAnsi="Times New Roman"/>
                <w:sz w:val="16"/>
                <w:szCs w:val="24"/>
              </w:rPr>
              <w:t>спошной</w:t>
            </w:r>
            <w:proofErr w:type="spellEnd"/>
            <w:r w:rsidRPr="00FC0898">
              <w:rPr>
                <w:rFonts w:ascii="Times New Roman" w:hAnsi="Times New Roman"/>
                <w:sz w:val="16"/>
                <w:szCs w:val="24"/>
              </w:rPr>
              <w:t>/</w:t>
            </w:r>
          </w:p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выборочный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Проверка оформления документов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-по мере осуществления хозяйственных операций/</w:t>
            </w:r>
          </w:p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-ежемесячно/</w:t>
            </w:r>
          </w:p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ежеквартально</w:t>
            </w:r>
          </w:p>
        </w:tc>
      </w:tr>
      <w:tr w:rsidR="0077646B" w:rsidRPr="00FC0898" w:rsidTr="00FC0898">
        <w:trPr>
          <w:trHeight w:val="1255"/>
        </w:trPr>
        <w:tc>
          <w:tcPr>
            <w:tcW w:w="1560" w:type="dxa"/>
            <w:vMerge/>
          </w:tcPr>
          <w:p w:rsidR="0077646B" w:rsidRPr="00FC0898" w:rsidRDefault="0077646B" w:rsidP="00553AC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 xml:space="preserve">5. </w:t>
            </w:r>
            <w:proofErr w:type="gramStart"/>
            <w:r w:rsidRPr="00FC0898">
              <w:rPr>
                <w:rFonts w:ascii="Times New Roman" w:hAnsi="Times New Roman"/>
                <w:sz w:val="16"/>
                <w:szCs w:val="24"/>
              </w:rPr>
              <w:t>Контроль за</w:t>
            </w:r>
            <w:proofErr w:type="gramEnd"/>
            <w:r w:rsidRPr="00FC0898">
              <w:rPr>
                <w:rFonts w:ascii="Times New Roman" w:hAnsi="Times New Roman"/>
                <w:sz w:val="16"/>
                <w:szCs w:val="24"/>
              </w:rPr>
              <w:t xml:space="preserve"> состоянием расчетов с поставщиками, подрядчиками, исполнителями (дебиторская и кредиторская задолженность)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09.005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 w:rsidRPr="00FC0898">
              <w:rPr>
                <w:rFonts w:ascii="Times New Roman" w:hAnsi="Times New Roman"/>
                <w:sz w:val="16"/>
                <w:szCs w:val="24"/>
              </w:rPr>
              <w:t>Самоконтоль</w:t>
            </w:r>
            <w:proofErr w:type="spellEnd"/>
            <w:r w:rsidRPr="00FC0898">
              <w:rPr>
                <w:rFonts w:ascii="Times New Roman" w:hAnsi="Times New Roman"/>
                <w:sz w:val="16"/>
                <w:szCs w:val="24"/>
              </w:rPr>
              <w:t>/</w:t>
            </w:r>
            <w:proofErr w:type="spellStart"/>
            <w:r w:rsidRPr="00FC0898">
              <w:rPr>
                <w:rFonts w:ascii="Times New Roman" w:hAnsi="Times New Roman"/>
                <w:sz w:val="16"/>
                <w:szCs w:val="24"/>
              </w:rPr>
              <w:t>спошной</w:t>
            </w:r>
            <w:proofErr w:type="spellEnd"/>
            <w:r w:rsidRPr="00FC0898">
              <w:rPr>
                <w:rFonts w:ascii="Times New Roman" w:hAnsi="Times New Roman"/>
                <w:sz w:val="16"/>
                <w:szCs w:val="24"/>
              </w:rPr>
              <w:t>/</w:t>
            </w:r>
          </w:p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выборочный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Проверка оформления документов/</w:t>
            </w:r>
          </w:p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сверка данных/</w:t>
            </w:r>
          </w:p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авторизация операций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-по мере осуществления хозяйственных операций/</w:t>
            </w:r>
          </w:p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-ежемесячно/</w:t>
            </w:r>
          </w:p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ежеквартально</w:t>
            </w:r>
          </w:p>
        </w:tc>
      </w:tr>
      <w:tr w:rsidR="0077646B" w:rsidRPr="00FC0898" w:rsidTr="00FC0898">
        <w:trPr>
          <w:trHeight w:val="1468"/>
        </w:trPr>
        <w:tc>
          <w:tcPr>
            <w:tcW w:w="1560" w:type="dxa"/>
            <w:vMerge/>
          </w:tcPr>
          <w:p w:rsidR="0077646B" w:rsidRPr="00FC0898" w:rsidRDefault="0077646B" w:rsidP="00553AC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 xml:space="preserve">6. </w:t>
            </w:r>
            <w:proofErr w:type="gramStart"/>
            <w:r w:rsidRPr="00FC0898">
              <w:rPr>
                <w:rFonts w:ascii="Times New Roman" w:hAnsi="Times New Roman"/>
                <w:sz w:val="16"/>
                <w:szCs w:val="24"/>
              </w:rPr>
              <w:t>Контроль за</w:t>
            </w:r>
            <w:proofErr w:type="gramEnd"/>
            <w:r w:rsidRPr="00FC0898">
              <w:rPr>
                <w:rFonts w:ascii="Times New Roman" w:hAnsi="Times New Roman"/>
                <w:sz w:val="16"/>
                <w:szCs w:val="24"/>
              </w:rPr>
              <w:t xml:space="preserve"> проведением кассовых операций (правильность оформления кассовых документов, соблюдение лимита кассы, обеспечение сохранности денег)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09.006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Бухгалтер/</w:t>
            </w:r>
          </w:p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кассир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 w:rsidRPr="00FC0898">
              <w:rPr>
                <w:rFonts w:ascii="Times New Roman" w:hAnsi="Times New Roman"/>
                <w:sz w:val="16"/>
                <w:szCs w:val="24"/>
              </w:rPr>
              <w:t>Самоконтоль</w:t>
            </w:r>
            <w:proofErr w:type="spellEnd"/>
            <w:r w:rsidRPr="00FC0898">
              <w:rPr>
                <w:rFonts w:ascii="Times New Roman" w:hAnsi="Times New Roman"/>
                <w:sz w:val="16"/>
                <w:szCs w:val="24"/>
              </w:rPr>
              <w:t>/</w:t>
            </w:r>
            <w:proofErr w:type="spellStart"/>
            <w:r w:rsidRPr="00FC0898">
              <w:rPr>
                <w:rFonts w:ascii="Times New Roman" w:hAnsi="Times New Roman"/>
                <w:sz w:val="16"/>
                <w:szCs w:val="24"/>
              </w:rPr>
              <w:t>спошной</w:t>
            </w:r>
            <w:proofErr w:type="spellEnd"/>
            <w:r w:rsidRPr="00FC0898">
              <w:rPr>
                <w:rFonts w:ascii="Times New Roman" w:hAnsi="Times New Roman"/>
                <w:sz w:val="16"/>
                <w:szCs w:val="24"/>
              </w:rPr>
              <w:t>/</w:t>
            </w:r>
          </w:p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выборочный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Проверка оформления документов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-по мере осуществления хозяйственных операций/</w:t>
            </w:r>
          </w:p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-ежемесячно/</w:t>
            </w:r>
          </w:p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ежеквартально</w:t>
            </w:r>
          </w:p>
        </w:tc>
      </w:tr>
      <w:tr w:rsidR="0077646B" w:rsidRPr="00FC0898" w:rsidTr="00FC0898">
        <w:trPr>
          <w:trHeight w:val="1080"/>
        </w:trPr>
        <w:tc>
          <w:tcPr>
            <w:tcW w:w="1560" w:type="dxa"/>
            <w:vMerge/>
          </w:tcPr>
          <w:p w:rsidR="0077646B" w:rsidRPr="00FC0898" w:rsidRDefault="0077646B" w:rsidP="00553AC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 xml:space="preserve">7. Контроль за сохранностью МЦ, прочих НФА (наличие, состояние инвентарных </w:t>
            </w:r>
            <w:proofErr w:type="spellStart"/>
            <w:r w:rsidRPr="00FC0898">
              <w:rPr>
                <w:rFonts w:ascii="Times New Roman" w:hAnsi="Times New Roman"/>
                <w:sz w:val="16"/>
                <w:szCs w:val="24"/>
              </w:rPr>
              <w:t>карточек</w:t>
            </w:r>
            <w:proofErr w:type="gramStart"/>
            <w:r w:rsidRPr="00FC0898">
              <w:rPr>
                <w:rFonts w:ascii="Times New Roman" w:hAnsi="Times New Roman"/>
                <w:sz w:val="16"/>
                <w:szCs w:val="24"/>
              </w:rPr>
              <w:t>,д</w:t>
            </w:r>
            <w:proofErr w:type="gramEnd"/>
            <w:r w:rsidRPr="00FC0898">
              <w:rPr>
                <w:rFonts w:ascii="Times New Roman" w:hAnsi="Times New Roman"/>
                <w:sz w:val="16"/>
                <w:szCs w:val="24"/>
              </w:rPr>
              <w:t>р</w:t>
            </w:r>
            <w:proofErr w:type="spellEnd"/>
            <w:r w:rsidRPr="00FC0898">
              <w:rPr>
                <w:rFonts w:ascii="Times New Roman" w:hAnsi="Times New Roman"/>
                <w:sz w:val="16"/>
                <w:szCs w:val="24"/>
              </w:rPr>
              <w:t xml:space="preserve">. регистров, правильность и своевременность отражения МЦ в учете; выборочное </w:t>
            </w:r>
            <w:proofErr w:type="spellStart"/>
            <w:r w:rsidRPr="00FC0898">
              <w:rPr>
                <w:rFonts w:ascii="Times New Roman" w:hAnsi="Times New Roman"/>
                <w:sz w:val="16"/>
                <w:szCs w:val="24"/>
              </w:rPr>
              <w:t>факт.наличие</w:t>
            </w:r>
            <w:proofErr w:type="spellEnd"/>
            <w:r w:rsidRPr="00FC0898">
              <w:rPr>
                <w:rFonts w:ascii="Times New Roman" w:hAnsi="Times New Roman"/>
                <w:sz w:val="16"/>
                <w:szCs w:val="24"/>
              </w:rPr>
              <w:t xml:space="preserve"> объектов и их сопоставление с данными регистров бухг.учета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09.007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Бухгалтер/</w:t>
            </w:r>
          </w:p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 w:rsidRPr="00FC0898">
              <w:rPr>
                <w:rFonts w:ascii="Times New Roman" w:hAnsi="Times New Roman"/>
                <w:sz w:val="16"/>
                <w:szCs w:val="24"/>
              </w:rPr>
              <w:t>инвентаризац</w:t>
            </w:r>
            <w:proofErr w:type="gramStart"/>
            <w:r w:rsidRPr="00FC0898">
              <w:rPr>
                <w:rFonts w:ascii="Times New Roman" w:hAnsi="Times New Roman"/>
                <w:sz w:val="16"/>
                <w:szCs w:val="24"/>
              </w:rPr>
              <w:t>.к</w:t>
            </w:r>
            <w:proofErr w:type="gramEnd"/>
            <w:r w:rsidRPr="00FC0898">
              <w:rPr>
                <w:rFonts w:ascii="Times New Roman" w:hAnsi="Times New Roman"/>
                <w:sz w:val="16"/>
                <w:szCs w:val="24"/>
              </w:rPr>
              <w:t>омиссия</w:t>
            </w:r>
            <w:proofErr w:type="spellEnd"/>
            <w:r w:rsidRPr="00FC0898">
              <w:rPr>
                <w:rFonts w:ascii="Times New Roman" w:hAnsi="Times New Roman"/>
                <w:sz w:val="16"/>
                <w:szCs w:val="24"/>
              </w:rPr>
              <w:t>/</w:t>
            </w:r>
          </w:p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комиссия по выбытию МЦ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 w:rsidRPr="00FC0898">
              <w:rPr>
                <w:rFonts w:ascii="Times New Roman" w:hAnsi="Times New Roman"/>
                <w:sz w:val="16"/>
                <w:szCs w:val="24"/>
              </w:rPr>
              <w:t>Самоконтоль</w:t>
            </w:r>
            <w:proofErr w:type="spellEnd"/>
            <w:r w:rsidRPr="00FC0898">
              <w:rPr>
                <w:rFonts w:ascii="Times New Roman" w:hAnsi="Times New Roman"/>
                <w:sz w:val="16"/>
                <w:szCs w:val="24"/>
              </w:rPr>
              <w:t>/</w:t>
            </w:r>
            <w:proofErr w:type="spellStart"/>
            <w:r w:rsidRPr="00FC0898">
              <w:rPr>
                <w:rFonts w:ascii="Times New Roman" w:hAnsi="Times New Roman"/>
                <w:sz w:val="16"/>
                <w:szCs w:val="24"/>
              </w:rPr>
              <w:t>спошной</w:t>
            </w:r>
            <w:proofErr w:type="spellEnd"/>
            <w:r w:rsidRPr="00FC0898">
              <w:rPr>
                <w:rFonts w:ascii="Times New Roman" w:hAnsi="Times New Roman"/>
                <w:sz w:val="16"/>
                <w:szCs w:val="24"/>
              </w:rPr>
              <w:t>/</w:t>
            </w:r>
          </w:p>
          <w:p w:rsidR="0077646B" w:rsidRPr="00FC0898" w:rsidRDefault="0077646B" w:rsidP="00553AC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выборочный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 xml:space="preserve">Проверка оформления документов/изучение </w:t>
            </w:r>
            <w:proofErr w:type="spellStart"/>
            <w:r w:rsidRPr="00FC0898">
              <w:rPr>
                <w:rFonts w:ascii="Times New Roman" w:hAnsi="Times New Roman"/>
                <w:sz w:val="16"/>
                <w:szCs w:val="24"/>
              </w:rPr>
              <w:t>факт</w:t>
            </w:r>
            <w:proofErr w:type="gramStart"/>
            <w:r w:rsidRPr="00FC0898">
              <w:rPr>
                <w:rFonts w:ascii="Times New Roman" w:hAnsi="Times New Roman"/>
                <w:sz w:val="16"/>
                <w:szCs w:val="24"/>
              </w:rPr>
              <w:t>.н</w:t>
            </w:r>
            <w:proofErr w:type="gramEnd"/>
            <w:r w:rsidRPr="00FC0898">
              <w:rPr>
                <w:rFonts w:ascii="Times New Roman" w:hAnsi="Times New Roman"/>
                <w:sz w:val="16"/>
                <w:szCs w:val="24"/>
              </w:rPr>
              <w:t>аличия</w:t>
            </w:r>
            <w:proofErr w:type="spellEnd"/>
            <w:r w:rsidRPr="00FC0898">
              <w:rPr>
                <w:rFonts w:ascii="Times New Roman" w:hAnsi="Times New Roman"/>
                <w:sz w:val="16"/>
                <w:szCs w:val="24"/>
              </w:rPr>
              <w:t xml:space="preserve"> и состояния объектов имущества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ежеквартально/</w:t>
            </w:r>
          </w:p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по мере требования</w:t>
            </w:r>
          </w:p>
        </w:tc>
      </w:tr>
      <w:tr w:rsidR="0077646B" w:rsidRPr="00FC0898" w:rsidTr="00FC0898">
        <w:trPr>
          <w:trHeight w:val="1185"/>
        </w:trPr>
        <w:tc>
          <w:tcPr>
            <w:tcW w:w="1560" w:type="dxa"/>
          </w:tcPr>
          <w:p w:rsidR="0077646B" w:rsidRPr="00FC0898" w:rsidRDefault="0077646B" w:rsidP="00553AC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  <w:u w:val="single"/>
              </w:rPr>
            </w:pPr>
            <w:r w:rsidRPr="00FC0898">
              <w:rPr>
                <w:rFonts w:ascii="Times New Roman" w:hAnsi="Times New Roman"/>
                <w:sz w:val="16"/>
                <w:szCs w:val="24"/>
                <w:u w:val="single"/>
              </w:rPr>
              <w:t>10. составление и предоставление бюджетной отчетности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составление и предоставление бюджетной отчетности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10.001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 w:rsidRPr="00FC0898">
              <w:rPr>
                <w:rFonts w:ascii="Times New Roman" w:hAnsi="Times New Roman"/>
                <w:sz w:val="16"/>
                <w:szCs w:val="24"/>
              </w:rPr>
              <w:t>Самоконтоль</w:t>
            </w:r>
            <w:proofErr w:type="spellEnd"/>
            <w:r w:rsidRPr="00FC0898">
              <w:rPr>
                <w:rFonts w:ascii="Times New Roman" w:hAnsi="Times New Roman"/>
                <w:sz w:val="16"/>
                <w:szCs w:val="24"/>
              </w:rPr>
              <w:t>/</w:t>
            </w:r>
            <w:proofErr w:type="spellStart"/>
            <w:r w:rsidRPr="00FC0898">
              <w:rPr>
                <w:rFonts w:ascii="Times New Roman" w:hAnsi="Times New Roman"/>
                <w:sz w:val="16"/>
                <w:szCs w:val="24"/>
              </w:rPr>
              <w:t>спошной</w:t>
            </w:r>
            <w:proofErr w:type="spellEnd"/>
            <w:r w:rsidRPr="00FC0898">
              <w:rPr>
                <w:rFonts w:ascii="Times New Roman" w:hAnsi="Times New Roman"/>
                <w:sz w:val="16"/>
                <w:szCs w:val="24"/>
              </w:rPr>
              <w:t>/</w:t>
            </w:r>
          </w:p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Проверка оформления документов/сверка данных/авторизация операций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Ежеквартальная, годовая</w:t>
            </w:r>
          </w:p>
        </w:tc>
      </w:tr>
      <w:tr w:rsidR="0077646B" w:rsidRPr="00FC0898" w:rsidTr="00FC0898">
        <w:tc>
          <w:tcPr>
            <w:tcW w:w="1560" w:type="dxa"/>
          </w:tcPr>
          <w:p w:rsidR="0077646B" w:rsidRPr="00FC0898" w:rsidRDefault="0077646B" w:rsidP="00553AC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  <w:u w:val="single"/>
              </w:rPr>
            </w:pPr>
            <w:r w:rsidRPr="00FC0898">
              <w:rPr>
                <w:rFonts w:ascii="Times New Roman" w:hAnsi="Times New Roman"/>
                <w:sz w:val="16"/>
                <w:szCs w:val="24"/>
                <w:u w:val="single"/>
              </w:rPr>
              <w:t>11. исполнение судебных актов по искам   к муниципальному образованию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Контроль своевременности исполнения судебных актов по искам к муниципальному образованию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77646B" w:rsidRPr="00FC0898" w:rsidRDefault="0077646B" w:rsidP="00553AC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11.001</w:t>
            </w:r>
          </w:p>
        </w:tc>
        <w:tc>
          <w:tcPr>
            <w:tcW w:w="1628" w:type="dxa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Бухгалтер</w:t>
            </w:r>
          </w:p>
        </w:tc>
        <w:tc>
          <w:tcPr>
            <w:tcW w:w="1134" w:type="dxa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Самоконтроль/сплошной/</w:t>
            </w:r>
          </w:p>
        </w:tc>
        <w:tc>
          <w:tcPr>
            <w:tcW w:w="1701" w:type="dxa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Проверка оформления документов</w:t>
            </w:r>
          </w:p>
        </w:tc>
        <w:tc>
          <w:tcPr>
            <w:tcW w:w="1632" w:type="dxa"/>
          </w:tcPr>
          <w:p w:rsidR="0077646B" w:rsidRPr="00FC0898" w:rsidRDefault="0077646B" w:rsidP="00553A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C0898">
              <w:rPr>
                <w:rFonts w:ascii="Times New Roman" w:hAnsi="Times New Roman"/>
                <w:sz w:val="16"/>
                <w:szCs w:val="24"/>
              </w:rPr>
              <w:t>По мере совершения операции</w:t>
            </w:r>
          </w:p>
        </w:tc>
      </w:tr>
    </w:tbl>
    <w:p w:rsidR="0077646B" w:rsidRPr="00553AC9" w:rsidRDefault="0077646B" w:rsidP="00553AC9">
      <w:pPr>
        <w:pStyle w:val="a6"/>
        <w:rPr>
          <w:rFonts w:ascii="Times New Roman" w:hAnsi="Times New Roman" w:cs="Times New Roman"/>
        </w:rPr>
      </w:pPr>
    </w:p>
    <w:p w:rsidR="00FC0898" w:rsidRDefault="0077646B" w:rsidP="00553AC9">
      <w:pPr>
        <w:pStyle w:val="a6"/>
        <w:rPr>
          <w:rFonts w:ascii="Times New Roman" w:hAnsi="Times New Roman" w:cs="Times New Roman"/>
          <w:sz w:val="22"/>
        </w:rPr>
      </w:pPr>
      <w:r w:rsidRPr="00FC0898">
        <w:rPr>
          <w:rFonts w:ascii="Times New Roman" w:hAnsi="Times New Roman" w:cs="Times New Roman"/>
          <w:sz w:val="22"/>
        </w:rPr>
        <w:t>Глава администрации</w:t>
      </w:r>
      <w:r w:rsidR="00FC0898">
        <w:rPr>
          <w:rFonts w:ascii="Times New Roman" w:hAnsi="Times New Roman" w:cs="Times New Roman"/>
          <w:sz w:val="22"/>
        </w:rPr>
        <w:t xml:space="preserve"> </w:t>
      </w:r>
    </w:p>
    <w:p w:rsidR="0077646B" w:rsidRPr="00FC0898" w:rsidRDefault="00FC0898" w:rsidP="00553AC9">
      <w:pPr>
        <w:pStyle w:val="a6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</w:rPr>
        <w:t>Серебрянского</w:t>
      </w:r>
      <w:r w:rsidR="0077646B" w:rsidRPr="00FC0898">
        <w:rPr>
          <w:rFonts w:ascii="Times New Roman" w:hAnsi="Times New Roman" w:cs="Times New Roman"/>
          <w:sz w:val="22"/>
        </w:rPr>
        <w:t xml:space="preserve"> сельского поселения    </w:t>
      </w:r>
      <w:r>
        <w:rPr>
          <w:rFonts w:ascii="Times New Roman" w:hAnsi="Times New Roman" w:cs="Times New Roman"/>
          <w:sz w:val="22"/>
        </w:rPr>
        <w:t xml:space="preserve">         </w:t>
      </w:r>
      <w:r w:rsidR="0077646B" w:rsidRPr="00FC0898">
        <w:rPr>
          <w:rFonts w:ascii="Times New Roman" w:hAnsi="Times New Roman" w:cs="Times New Roman"/>
          <w:sz w:val="22"/>
          <w:u w:val="single"/>
        </w:rPr>
        <w:t>_________</w:t>
      </w:r>
      <w:r>
        <w:rPr>
          <w:rFonts w:ascii="Times New Roman" w:hAnsi="Times New Roman" w:cs="Times New Roman"/>
          <w:sz w:val="22"/>
          <w:u w:val="single"/>
        </w:rPr>
        <w:t xml:space="preserve">        ______________________</w:t>
      </w:r>
    </w:p>
    <w:p w:rsidR="0077646B" w:rsidRPr="00FC0898" w:rsidRDefault="0077646B" w:rsidP="00553AC9">
      <w:pPr>
        <w:pStyle w:val="a6"/>
        <w:rPr>
          <w:rFonts w:ascii="Times New Roman" w:hAnsi="Times New Roman" w:cs="Times New Roman"/>
          <w:sz w:val="18"/>
        </w:rPr>
      </w:pPr>
      <w:r w:rsidRPr="00FC0898">
        <w:rPr>
          <w:rFonts w:ascii="Times New Roman" w:hAnsi="Times New Roman" w:cs="Times New Roman"/>
          <w:sz w:val="22"/>
        </w:rPr>
        <w:tab/>
      </w:r>
      <w:r w:rsidRPr="00FC0898">
        <w:rPr>
          <w:rFonts w:ascii="Times New Roman" w:hAnsi="Times New Roman" w:cs="Times New Roman"/>
          <w:sz w:val="22"/>
        </w:rPr>
        <w:tab/>
      </w:r>
      <w:r w:rsidRPr="00FC0898">
        <w:rPr>
          <w:rFonts w:ascii="Times New Roman" w:hAnsi="Times New Roman" w:cs="Times New Roman"/>
          <w:sz w:val="22"/>
        </w:rPr>
        <w:tab/>
      </w:r>
      <w:r w:rsidRPr="00FC0898">
        <w:rPr>
          <w:rFonts w:ascii="Times New Roman" w:hAnsi="Times New Roman" w:cs="Times New Roman"/>
          <w:sz w:val="22"/>
        </w:rPr>
        <w:tab/>
      </w:r>
      <w:r w:rsidRPr="00FC0898">
        <w:rPr>
          <w:rFonts w:ascii="Times New Roman" w:hAnsi="Times New Roman" w:cs="Times New Roman"/>
          <w:sz w:val="22"/>
        </w:rPr>
        <w:tab/>
      </w:r>
      <w:r w:rsidRPr="00FC0898">
        <w:rPr>
          <w:rFonts w:ascii="Times New Roman" w:hAnsi="Times New Roman" w:cs="Times New Roman"/>
          <w:sz w:val="22"/>
        </w:rPr>
        <w:tab/>
      </w:r>
      <w:r w:rsidRPr="00FC0898">
        <w:rPr>
          <w:rFonts w:ascii="Times New Roman" w:hAnsi="Times New Roman" w:cs="Times New Roman"/>
          <w:sz w:val="18"/>
        </w:rPr>
        <w:t xml:space="preserve">  (подпись)            </w:t>
      </w:r>
      <w:r w:rsidR="00FC0898">
        <w:rPr>
          <w:rFonts w:ascii="Times New Roman" w:hAnsi="Times New Roman" w:cs="Times New Roman"/>
          <w:sz w:val="18"/>
        </w:rPr>
        <w:t xml:space="preserve">     </w:t>
      </w:r>
      <w:r w:rsidRPr="00FC0898">
        <w:rPr>
          <w:rFonts w:ascii="Times New Roman" w:hAnsi="Times New Roman" w:cs="Times New Roman"/>
          <w:sz w:val="18"/>
        </w:rPr>
        <w:t xml:space="preserve">  (расшифровка подписи)</w:t>
      </w:r>
    </w:p>
    <w:p w:rsidR="0077646B" w:rsidRPr="00FC0898" w:rsidRDefault="0077646B" w:rsidP="00553AC9">
      <w:pPr>
        <w:pStyle w:val="a6"/>
        <w:rPr>
          <w:rFonts w:ascii="Times New Roman" w:hAnsi="Times New Roman" w:cs="Times New Roman"/>
          <w:sz w:val="22"/>
        </w:rPr>
      </w:pPr>
      <w:r w:rsidRPr="00FC0898">
        <w:rPr>
          <w:rFonts w:ascii="Times New Roman" w:hAnsi="Times New Roman" w:cs="Times New Roman"/>
          <w:sz w:val="22"/>
        </w:rPr>
        <w:t xml:space="preserve">Бухгалтер </w:t>
      </w:r>
    </w:p>
    <w:p w:rsidR="0077646B" w:rsidRPr="00FC0898" w:rsidRDefault="0077646B" w:rsidP="00553AC9">
      <w:pPr>
        <w:pStyle w:val="a6"/>
        <w:rPr>
          <w:rFonts w:ascii="Times New Roman" w:hAnsi="Times New Roman" w:cs="Times New Roman"/>
          <w:sz w:val="22"/>
          <w:u w:val="single"/>
        </w:rPr>
      </w:pPr>
      <w:r w:rsidRPr="00FC0898">
        <w:rPr>
          <w:rFonts w:ascii="Times New Roman" w:hAnsi="Times New Roman" w:cs="Times New Roman"/>
          <w:sz w:val="22"/>
        </w:rPr>
        <w:t xml:space="preserve">                            </w:t>
      </w:r>
      <w:r w:rsidR="00FC0898">
        <w:rPr>
          <w:rFonts w:ascii="Times New Roman" w:hAnsi="Times New Roman" w:cs="Times New Roman"/>
          <w:sz w:val="22"/>
        </w:rPr>
        <w:t xml:space="preserve">                                </w:t>
      </w:r>
      <w:r w:rsidRPr="00FC0898">
        <w:rPr>
          <w:rFonts w:ascii="Times New Roman" w:hAnsi="Times New Roman" w:cs="Times New Roman"/>
          <w:sz w:val="22"/>
        </w:rPr>
        <w:t>_____________</w:t>
      </w:r>
      <w:r w:rsidR="00FC0898">
        <w:rPr>
          <w:rFonts w:ascii="Times New Roman" w:hAnsi="Times New Roman" w:cs="Times New Roman"/>
          <w:sz w:val="22"/>
        </w:rPr>
        <w:t>____________________________</w:t>
      </w:r>
      <w:r w:rsidRPr="00FC0898">
        <w:rPr>
          <w:rFonts w:ascii="Times New Roman" w:hAnsi="Times New Roman" w:cs="Times New Roman"/>
          <w:sz w:val="22"/>
        </w:rPr>
        <w:t xml:space="preserve">   </w:t>
      </w:r>
    </w:p>
    <w:p w:rsidR="0077646B" w:rsidRPr="00FC0898" w:rsidRDefault="0077646B" w:rsidP="00553AC9">
      <w:pPr>
        <w:pStyle w:val="a6"/>
        <w:rPr>
          <w:rFonts w:ascii="Times New Roman" w:hAnsi="Times New Roman" w:cs="Times New Roman"/>
          <w:sz w:val="18"/>
        </w:rPr>
      </w:pPr>
      <w:r w:rsidRPr="00FC0898">
        <w:rPr>
          <w:rFonts w:ascii="Times New Roman" w:hAnsi="Times New Roman" w:cs="Times New Roman"/>
          <w:sz w:val="18"/>
        </w:rPr>
        <w:t xml:space="preserve">                                                                         </w:t>
      </w:r>
      <w:r w:rsidR="00FC0898">
        <w:rPr>
          <w:rFonts w:ascii="Times New Roman" w:hAnsi="Times New Roman" w:cs="Times New Roman"/>
          <w:sz w:val="18"/>
        </w:rPr>
        <w:t xml:space="preserve">                </w:t>
      </w:r>
      <w:r w:rsidRPr="00FC0898">
        <w:rPr>
          <w:rFonts w:ascii="Times New Roman" w:hAnsi="Times New Roman" w:cs="Times New Roman"/>
          <w:sz w:val="18"/>
        </w:rPr>
        <w:t xml:space="preserve">  (подпись)          </w:t>
      </w:r>
      <w:r w:rsidR="00FC0898" w:rsidRPr="00FC0898">
        <w:rPr>
          <w:rFonts w:ascii="Times New Roman" w:hAnsi="Times New Roman" w:cs="Times New Roman"/>
          <w:sz w:val="18"/>
        </w:rPr>
        <w:t xml:space="preserve">      </w:t>
      </w:r>
      <w:r w:rsidRPr="00FC0898">
        <w:rPr>
          <w:rFonts w:ascii="Times New Roman" w:hAnsi="Times New Roman" w:cs="Times New Roman"/>
          <w:sz w:val="18"/>
        </w:rPr>
        <w:t xml:space="preserve">  (расшифровка подписи)</w:t>
      </w:r>
      <w:r w:rsidRPr="00FC0898">
        <w:rPr>
          <w:rFonts w:ascii="Times New Roman" w:hAnsi="Times New Roman" w:cs="Times New Roman"/>
          <w:sz w:val="22"/>
        </w:rPr>
        <w:t xml:space="preserve"> </w:t>
      </w:r>
    </w:p>
    <w:p w:rsidR="0077646B" w:rsidRPr="00FC0898" w:rsidRDefault="0077646B" w:rsidP="00553AC9">
      <w:pPr>
        <w:pStyle w:val="a6"/>
        <w:rPr>
          <w:rFonts w:ascii="Times New Roman" w:hAnsi="Times New Roman" w:cs="Times New Roman"/>
          <w:sz w:val="22"/>
        </w:rPr>
      </w:pPr>
      <w:r w:rsidRPr="00FC0898">
        <w:rPr>
          <w:rFonts w:ascii="Times New Roman" w:hAnsi="Times New Roman" w:cs="Times New Roman"/>
          <w:sz w:val="22"/>
        </w:rPr>
        <w:t>"____" ___________________ 20</w:t>
      </w:r>
      <w:r w:rsidR="00553AC9" w:rsidRPr="00FC0898">
        <w:rPr>
          <w:rFonts w:ascii="Times New Roman" w:hAnsi="Times New Roman" w:cs="Times New Roman"/>
          <w:sz w:val="22"/>
        </w:rPr>
        <w:t>___</w:t>
      </w:r>
      <w:r w:rsidRPr="00FC0898">
        <w:rPr>
          <w:rFonts w:ascii="Times New Roman" w:hAnsi="Times New Roman" w:cs="Times New Roman"/>
          <w:b/>
          <w:sz w:val="22"/>
        </w:rPr>
        <w:t xml:space="preserve"> </w:t>
      </w:r>
      <w:r w:rsidRPr="00FC0898">
        <w:rPr>
          <w:rFonts w:ascii="Times New Roman" w:hAnsi="Times New Roman" w:cs="Times New Roman"/>
          <w:sz w:val="22"/>
        </w:rPr>
        <w:t>г.</w:t>
      </w:r>
    </w:p>
    <w:p w:rsidR="0077646B" w:rsidRPr="00553AC9" w:rsidRDefault="0077646B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898" w:rsidRPr="00553AC9" w:rsidRDefault="00FC0898" w:rsidP="00553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C0898" w:rsidRPr="00553AC9" w:rsidSect="00553A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631"/>
    <w:multiLevelType w:val="hybridMultilevel"/>
    <w:tmpl w:val="1E700C50"/>
    <w:lvl w:ilvl="0" w:tplc="1C542342">
      <w:start w:val="5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33F1ADE"/>
    <w:multiLevelType w:val="hybridMultilevel"/>
    <w:tmpl w:val="3B18645C"/>
    <w:lvl w:ilvl="0" w:tplc="D6FAD962">
      <w:start w:val="1"/>
      <w:numFmt w:val="decimal"/>
      <w:lvlText w:val="%1."/>
      <w:lvlJc w:val="left"/>
      <w:pPr>
        <w:ind w:left="831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A853A5D"/>
    <w:multiLevelType w:val="hybridMultilevel"/>
    <w:tmpl w:val="A9E64676"/>
    <w:lvl w:ilvl="0" w:tplc="CD9A47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46B"/>
    <w:rsid w:val="000B4FEF"/>
    <w:rsid w:val="001573B8"/>
    <w:rsid w:val="002D5E50"/>
    <w:rsid w:val="00364B09"/>
    <w:rsid w:val="00390873"/>
    <w:rsid w:val="00502011"/>
    <w:rsid w:val="00514200"/>
    <w:rsid w:val="00553AC9"/>
    <w:rsid w:val="005E1F20"/>
    <w:rsid w:val="006C367C"/>
    <w:rsid w:val="006D3FF9"/>
    <w:rsid w:val="006D5579"/>
    <w:rsid w:val="0077646B"/>
    <w:rsid w:val="00A3398B"/>
    <w:rsid w:val="00AB5313"/>
    <w:rsid w:val="00BF685D"/>
    <w:rsid w:val="00C774B3"/>
    <w:rsid w:val="00CF6494"/>
    <w:rsid w:val="00FC0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6B"/>
    <w:pPr>
      <w:spacing w:after="160" w:line="259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7646B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46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7646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Гипертекстовая ссылка"/>
    <w:uiPriority w:val="99"/>
    <w:rsid w:val="0077646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764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7764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7764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5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36594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308460.1000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4338</Words>
  <Characters>24730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serebryanka</cp:lastModifiedBy>
  <cp:revision>2</cp:revision>
  <dcterms:created xsi:type="dcterms:W3CDTF">2018-05-30T13:54:00Z</dcterms:created>
  <dcterms:modified xsi:type="dcterms:W3CDTF">2020-10-14T10:58:00Z</dcterms:modified>
</cp:coreProperties>
</file>