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E" w:rsidRDefault="00804D3E" w:rsidP="006C1806">
      <w:pPr>
        <w:jc w:val="center"/>
      </w:pPr>
    </w:p>
    <w:p w:rsidR="006C1806" w:rsidRDefault="006C1806" w:rsidP="006C1806">
      <w:pPr>
        <w:jc w:val="center"/>
      </w:pPr>
      <w:r>
        <w:rPr>
          <w:noProof/>
        </w:rPr>
        <w:drawing>
          <wp:inline distT="0" distB="0" distL="0" distR="0" wp14:anchorId="0A29D0F4" wp14:editId="0141CFC6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4468E0" w:rsidRDefault="004468E0" w:rsidP="006C1806">
      <w:pPr>
        <w:jc w:val="center"/>
        <w:rPr>
          <w:b/>
          <w:sz w:val="40"/>
          <w:szCs w:val="40"/>
        </w:rPr>
      </w:pPr>
    </w:p>
    <w:p w:rsidR="006C1806" w:rsidRDefault="006C1806" w:rsidP="006C18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68E0" w:rsidRDefault="004468E0" w:rsidP="006C1806">
      <w:pPr>
        <w:rPr>
          <w:sz w:val="28"/>
          <w:szCs w:val="28"/>
        </w:rPr>
      </w:pPr>
    </w:p>
    <w:p w:rsidR="00804D3E" w:rsidRDefault="00804D3E" w:rsidP="006C1806">
      <w:pPr>
        <w:rPr>
          <w:sz w:val="28"/>
          <w:szCs w:val="28"/>
        </w:rPr>
      </w:pPr>
    </w:p>
    <w:p w:rsidR="006C1806" w:rsidRDefault="002A5101" w:rsidP="006C1806">
      <w:pPr>
        <w:rPr>
          <w:sz w:val="28"/>
          <w:szCs w:val="28"/>
        </w:rPr>
      </w:pPr>
      <w:r>
        <w:rPr>
          <w:sz w:val="28"/>
          <w:szCs w:val="28"/>
        </w:rPr>
        <w:t>от 12 октября  2016 года   № 146</w:t>
      </w:r>
    </w:p>
    <w:p w:rsidR="006C1806" w:rsidRDefault="006C1806" w:rsidP="006C1806">
      <w:pPr>
        <w:rPr>
          <w:sz w:val="28"/>
          <w:szCs w:val="28"/>
        </w:rPr>
      </w:pPr>
    </w:p>
    <w:p w:rsidR="006C1806" w:rsidRDefault="006C1806" w:rsidP="006C180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</w:p>
    <w:p w:rsidR="006C1806" w:rsidRDefault="006C1806" w:rsidP="006C1806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2E449E">
        <w:rPr>
          <w:sz w:val="28"/>
          <w:szCs w:val="28"/>
        </w:rPr>
        <w:t xml:space="preserve"> № 142</w:t>
      </w:r>
    </w:p>
    <w:p w:rsidR="006C1806" w:rsidRDefault="002E449E" w:rsidP="006C1806">
      <w:pPr>
        <w:rPr>
          <w:sz w:val="28"/>
          <w:szCs w:val="28"/>
        </w:rPr>
      </w:pPr>
      <w:r>
        <w:rPr>
          <w:sz w:val="28"/>
          <w:szCs w:val="28"/>
        </w:rPr>
        <w:t>от 24.09.2013</w:t>
      </w:r>
      <w:r w:rsidR="006C1806">
        <w:rPr>
          <w:sz w:val="28"/>
          <w:szCs w:val="28"/>
        </w:rPr>
        <w:t xml:space="preserve"> года</w:t>
      </w:r>
    </w:p>
    <w:p w:rsidR="00804D3E" w:rsidRDefault="00804D3E" w:rsidP="006C1806">
      <w:pPr>
        <w:rPr>
          <w:sz w:val="28"/>
          <w:szCs w:val="28"/>
        </w:rPr>
      </w:pPr>
    </w:p>
    <w:p w:rsidR="006C1806" w:rsidRDefault="006C1806" w:rsidP="006C1806">
      <w:pPr>
        <w:rPr>
          <w:sz w:val="28"/>
          <w:szCs w:val="28"/>
        </w:rPr>
      </w:pPr>
    </w:p>
    <w:p w:rsidR="006C1806" w:rsidRDefault="006C1806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статьи 10 Федерального закона от 28.12.2009 г № 381-ФЗ «Об основах государственного регулирования торговой деятельности в Российской Федерации», в соответствии с подпунктом 10 пункта 1 статьи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29.09.2010 г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</w:t>
      </w:r>
      <w:r w:rsidR="00E76A01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и муниципальной собственности, в схему размещения нестационарных торговых объектов», приведения в соответствие с приказом комитета по развитию малого, среднего бизнеса и потребительского рынка Правительства Ленинградской области от 18.08.2016 г № 22 «О порядке разработки и </w:t>
      </w:r>
      <w:r>
        <w:rPr>
          <w:sz w:val="28"/>
          <w:szCs w:val="28"/>
        </w:rPr>
        <w:lastRenderedPageBreak/>
        <w:t>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804D3E" w:rsidRDefault="00804D3E" w:rsidP="000626AB">
      <w:pPr>
        <w:jc w:val="both"/>
        <w:rPr>
          <w:sz w:val="28"/>
          <w:szCs w:val="28"/>
        </w:rPr>
      </w:pPr>
    </w:p>
    <w:p w:rsidR="00E76A01" w:rsidRDefault="00E76A01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4D3E" w:rsidRDefault="00804D3E" w:rsidP="000626AB">
      <w:pPr>
        <w:jc w:val="both"/>
        <w:rPr>
          <w:sz w:val="28"/>
          <w:szCs w:val="28"/>
        </w:rPr>
      </w:pPr>
    </w:p>
    <w:p w:rsidR="0009395C" w:rsidRDefault="007875C6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Серебрянского сельск</w:t>
      </w:r>
      <w:r w:rsidR="002E449E">
        <w:rPr>
          <w:sz w:val="28"/>
          <w:szCs w:val="28"/>
        </w:rPr>
        <w:t>ого поселения от 24.09.2013 года № 142</w:t>
      </w:r>
      <w:r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Серебрянского сельского поселения</w:t>
      </w:r>
      <w:r w:rsidR="00062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Лужского муниципального района </w:t>
      </w:r>
      <w:r w:rsidR="0009395C">
        <w:rPr>
          <w:sz w:val="28"/>
          <w:szCs w:val="28"/>
        </w:rPr>
        <w:t>Ленинградской области» следующие изменения:</w:t>
      </w:r>
    </w:p>
    <w:p w:rsidR="000D3725" w:rsidRPr="00C03DBB" w:rsidRDefault="0009395C" w:rsidP="000626A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«Схема размещения нестационарных торговых объектов на территории Серебрянского сельского поселения» читать в новой редакции согласно прило</w:t>
      </w:r>
      <w:r w:rsidR="00C03DBB">
        <w:rPr>
          <w:sz w:val="28"/>
          <w:szCs w:val="28"/>
        </w:rPr>
        <w:t>ж</w:t>
      </w:r>
      <w:r w:rsidR="000626AB">
        <w:rPr>
          <w:sz w:val="28"/>
          <w:szCs w:val="28"/>
        </w:rPr>
        <w:t>ению к настоящему постановлению.</w:t>
      </w:r>
    </w:p>
    <w:p w:rsidR="0048070E" w:rsidRPr="004468E0" w:rsidRDefault="00804D3E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5E4E5D">
        <w:rPr>
          <w:sz w:val="28"/>
          <w:szCs w:val="28"/>
        </w:rPr>
        <w:t>ежит  опубликованию в газете «Лужская правда» и на официальном сайте .</w:t>
      </w:r>
    </w:p>
    <w:p w:rsidR="004468E0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Серебрянского сельского поселения в течении 7 рабочих дней со дня официального опубликования направить настоящее постановление в комитет по развитию малого, среднего бизнеса и потребительского рынка Правительства Ленинградской области.</w:t>
      </w:r>
    </w:p>
    <w:p w:rsidR="00C03DBB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специалиста администрации Наумову Т.В.</w:t>
      </w:r>
    </w:p>
    <w:p w:rsidR="00C03DBB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Pr="00C03DBB" w:rsidRDefault="00C03DBB" w:rsidP="000626AB">
      <w:pPr>
        <w:jc w:val="both"/>
        <w:rPr>
          <w:sz w:val="28"/>
          <w:szCs w:val="28"/>
        </w:rPr>
      </w:pPr>
    </w:p>
    <w:p w:rsidR="006C1806" w:rsidRDefault="004468E0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С.А.Пальок</w:t>
      </w:r>
    </w:p>
    <w:p w:rsidR="00F1104A" w:rsidRDefault="00F1104A" w:rsidP="000626AB">
      <w:pPr>
        <w:jc w:val="both"/>
      </w:pPr>
    </w:p>
    <w:p w:rsidR="00F1104A" w:rsidRDefault="00F1104A" w:rsidP="000626AB">
      <w:pPr>
        <w:spacing w:after="200" w:line="276" w:lineRule="auto"/>
        <w:jc w:val="both"/>
      </w:pPr>
      <w:r>
        <w:br w:type="page"/>
      </w:r>
    </w:p>
    <w:p w:rsidR="000626AB" w:rsidRDefault="00F1104A" w:rsidP="000626AB">
      <w:pPr>
        <w:jc w:val="right"/>
        <w:rPr>
          <w:sz w:val="28"/>
          <w:szCs w:val="28"/>
        </w:rPr>
      </w:pPr>
      <w:r w:rsidRPr="000626AB">
        <w:rPr>
          <w:sz w:val="28"/>
          <w:szCs w:val="28"/>
        </w:rPr>
        <w:lastRenderedPageBreak/>
        <w:t>Приложение</w:t>
      </w:r>
    </w:p>
    <w:p w:rsidR="000626AB" w:rsidRDefault="000626AB" w:rsidP="000626AB">
      <w:pPr>
        <w:jc w:val="right"/>
        <w:rPr>
          <w:sz w:val="28"/>
          <w:szCs w:val="28"/>
        </w:rPr>
      </w:pPr>
    </w:p>
    <w:p w:rsidR="000626AB" w:rsidRPr="00112A47" w:rsidRDefault="000626AB" w:rsidP="000626AB">
      <w:pPr>
        <w:ind w:left="10490" w:right="-456" w:hanging="425"/>
        <w:contextualSpacing/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УТВЕРЖДЕНА</w:t>
      </w:r>
    </w:p>
    <w:p w:rsidR="000626AB" w:rsidRPr="00112A47" w:rsidRDefault="000626AB" w:rsidP="000626AB">
      <w:pPr>
        <w:ind w:left="10490" w:right="-456"/>
        <w:contextualSpacing/>
        <w:rPr>
          <w:sz w:val="28"/>
          <w:szCs w:val="28"/>
        </w:rPr>
      </w:pPr>
      <w:r w:rsidRPr="00112A47">
        <w:rPr>
          <w:sz w:val="28"/>
          <w:szCs w:val="28"/>
        </w:rPr>
        <w:t xml:space="preserve">постановлением администрации </w:t>
      </w:r>
    </w:p>
    <w:p w:rsidR="000626AB" w:rsidRPr="00112A47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</w:t>
      </w:r>
      <w:r w:rsidRPr="00112A47">
        <w:rPr>
          <w:sz w:val="28"/>
          <w:szCs w:val="28"/>
        </w:rPr>
        <w:t xml:space="preserve"> </w:t>
      </w:r>
    </w:p>
    <w:p w:rsidR="000626AB" w:rsidRPr="00E35330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>От  24.09.2013 года № 142</w:t>
      </w:r>
    </w:p>
    <w:p w:rsidR="000626AB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0626AB" w:rsidRPr="00E35330" w:rsidRDefault="000626AB" w:rsidP="000626AB">
      <w:pPr>
        <w:ind w:left="10490" w:right="-456"/>
        <w:contextualSpacing/>
        <w:rPr>
          <w:sz w:val="28"/>
          <w:szCs w:val="28"/>
        </w:rPr>
      </w:pP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СХЕМА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размещения нестационарных торговых объектов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Серебрянского сельского </w:t>
      </w:r>
      <w:r w:rsidRPr="00112A47">
        <w:rPr>
          <w:sz w:val="28"/>
          <w:szCs w:val="28"/>
        </w:rPr>
        <w:t xml:space="preserve"> поселения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Лужского муниципального района Ленинградской области</w:t>
      </w:r>
    </w:p>
    <w:p w:rsidR="000626AB" w:rsidRPr="006316F8" w:rsidRDefault="000626AB" w:rsidP="000626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134"/>
        <w:gridCol w:w="1134"/>
        <w:gridCol w:w="1985"/>
        <w:gridCol w:w="1984"/>
        <w:gridCol w:w="1843"/>
        <w:gridCol w:w="1701"/>
        <w:gridCol w:w="1701"/>
      </w:tblGrid>
      <w:tr w:rsidR="000626AB" w:rsidRPr="000164D1" w:rsidTr="009D4B5E">
        <w:trPr>
          <w:trHeight w:val="1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 номер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Место размещения НТО</w:t>
            </w:r>
          </w:p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(адресный ориентир)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>Площадь земельного участка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Специализация</w:t>
            </w:r>
          </w:p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Правообладатель НТО 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(наименование, ИНН)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 xml:space="preserve">Реквизиты </w:t>
            </w:r>
            <w:r>
              <w:rPr>
                <w:sz w:val="20"/>
                <w:szCs w:val="20"/>
              </w:rPr>
              <w:t>документов на размещение 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правообладатель НТО субъектом малого и (или) среднего предпринима</w:t>
            </w:r>
          </w:p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тельства 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размещения </w:t>
            </w:r>
          </w:p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(с_по_)</w:t>
            </w:r>
          </w:p>
        </w:tc>
      </w:tr>
      <w:tr w:rsidR="000626AB" w:rsidRPr="000164D1" w:rsidTr="009D4B5E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 п. Серебрянский, ул. Совхозная, д. 26А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</w:p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Беляева И.А.</w:t>
            </w:r>
          </w:p>
          <w:p w:rsidR="000626AB" w:rsidRDefault="000626AB" w:rsidP="009D4B5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471000404145</w:t>
            </w:r>
          </w:p>
          <w:p w:rsidR="000626AB" w:rsidRPr="000164D1" w:rsidRDefault="000626AB" w:rsidP="009D4B5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</w:p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27.09.2012 по 30.09.2021</w:t>
            </w:r>
          </w:p>
        </w:tc>
      </w:tr>
      <w:tr w:rsidR="000626AB" w:rsidRPr="000164D1" w:rsidTr="009D4B5E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Лужский район, п. Серебрянский, ул. Совхозная, д. 4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Д. Алексеевка,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Бараново,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СмердИ,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Ильжо,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Пустошка, 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Яконово,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Ст. Полицы,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Н. Полицы,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Новоселье,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 Пустошка,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Заполье</w:t>
            </w:r>
          </w:p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Андреева Т.В.</w:t>
            </w:r>
          </w:p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782022505249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A017F3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 по 31.12.2020</w:t>
            </w:r>
            <w:bookmarkStart w:id="0" w:name="_GoBack"/>
            <w:bookmarkEnd w:id="0"/>
          </w:p>
        </w:tc>
      </w:tr>
    </w:tbl>
    <w:p w:rsidR="000626AB" w:rsidRDefault="000626AB">
      <w:pPr>
        <w:spacing w:after="200" w:line="276" w:lineRule="auto"/>
      </w:pPr>
    </w:p>
    <w:tbl>
      <w:tblPr>
        <w:tblW w:w="8901" w:type="dxa"/>
        <w:tblInd w:w="108" w:type="dxa"/>
        <w:tblLook w:val="04A0" w:firstRow="1" w:lastRow="0" w:firstColumn="1" w:lastColumn="0" w:noHBand="0" w:noVBand="1"/>
      </w:tblPr>
      <w:tblGrid>
        <w:gridCol w:w="971"/>
        <w:gridCol w:w="971"/>
        <w:gridCol w:w="1177"/>
        <w:gridCol w:w="227"/>
        <w:gridCol w:w="971"/>
        <w:gridCol w:w="971"/>
        <w:gridCol w:w="971"/>
        <w:gridCol w:w="219"/>
        <w:gridCol w:w="273"/>
        <w:gridCol w:w="1177"/>
        <w:gridCol w:w="973"/>
      </w:tblGrid>
      <w:tr w:rsidR="000626AB" w:rsidRPr="00F1104A" w:rsidTr="000626AB">
        <w:trPr>
          <w:trHeight w:val="443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6AB" w:rsidRPr="00F1104A" w:rsidRDefault="000626AB" w:rsidP="009D4B5E">
            <w:pPr>
              <w:rPr>
                <w:color w:val="000000"/>
                <w:sz w:val="32"/>
                <w:szCs w:val="32"/>
              </w:rPr>
            </w:pPr>
            <w:r w:rsidRPr="00F1104A">
              <w:rPr>
                <w:color w:val="000000"/>
                <w:sz w:val="32"/>
                <w:szCs w:val="32"/>
              </w:rPr>
              <w:t>Схема размещения нестационарных торговых объектов на территории Серебрянского с/п</w:t>
            </w: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1AA16" wp14:editId="5FD6EC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114300</wp:posOffset>
                      </wp:positionV>
                      <wp:extent cx="714375" cy="171450"/>
                      <wp:effectExtent l="0" t="0" r="66675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.5pt;margin-top:9pt;width:56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9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</w:tblGrid>
            <w:tr w:rsidR="000626AB" w:rsidRPr="00F1104A" w:rsidTr="000626AB">
              <w:trPr>
                <w:trHeight w:val="203"/>
                <w:tblCellSpacing w:w="0" w:type="dxa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AB" w:rsidRPr="00F1104A" w:rsidRDefault="000626AB" w:rsidP="009D4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8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ул. Совхозная</w:t>
            </w: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40534" wp14:editId="199845D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371475</wp:posOffset>
                      </wp:positionV>
                      <wp:extent cx="180975" cy="2667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05.75pt;margin-top:29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C8B40" wp14:editId="3936BB9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304800</wp:posOffset>
                      </wp:positionV>
                      <wp:extent cx="733425" cy="152400"/>
                      <wp:effectExtent l="0" t="0" r="85725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5.75pt;margin-top:24pt;width:57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9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</w:tblGrid>
            <w:tr w:rsidR="000626AB" w:rsidRPr="00F1104A" w:rsidTr="000626AB">
              <w:trPr>
                <w:trHeight w:val="203"/>
                <w:tblCellSpacing w:w="0" w:type="dxa"/>
              </w:trPr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AB" w:rsidRPr="00F1104A" w:rsidRDefault="000626AB" w:rsidP="009D4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магазин "Катюша"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0626AB">
        <w:trPr>
          <w:trHeight w:val="20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26AB" w:rsidRDefault="000626AB" w:rsidP="00F1104A">
      <w:pPr>
        <w:jc w:val="both"/>
      </w:pPr>
    </w:p>
    <w:sectPr w:rsidR="000626AB" w:rsidSect="00062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4BA"/>
    <w:multiLevelType w:val="multilevel"/>
    <w:tmpl w:val="277E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6"/>
    <w:rsid w:val="000626AB"/>
    <w:rsid w:val="0009395C"/>
    <w:rsid w:val="000D3725"/>
    <w:rsid w:val="002A5101"/>
    <w:rsid w:val="002E449E"/>
    <w:rsid w:val="00327845"/>
    <w:rsid w:val="004468E0"/>
    <w:rsid w:val="0048070E"/>
    <w:rsid w:val="005E4E5D"/>
    <w:rsid w:val="006C1806"/>
    <w:rsid w:val="007875C6"/>
    <w:rsid w:val="00804D3E"/>
    <w:rsid w:val="00A017F3"/>
    <w:rsid w:val="00C03DBB"/>
    <w:rsid w:val="00E76A01"/>
    <w:rsid w:val="00ED6224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C180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A01"/>
    <w:pPr>
      <w:ind w:left="720"/>
      <w:contextualSpacing/>
    </w:pPr>
  </w:style>
  <w:style w:type="character" w:customStyle="1" w:styleId="a6">
    <w:name w:val="Основной текст_"/>
    <w:link w:val="1"/>
    <w:rsid w:val="000626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626A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C180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A01"/>
    <w:pPr>
      <w:ind w:left="720"/>
      <w:contextualSpacing/>
    </w:pPr>
  </w:style>
  <w:style w:type="character" w:customStyle="1" w:styleId="a6">
    <w:name w:val="Основной текст_"/>
    <w:link w:val="1"/>
    <w:rsid w:val="000626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626A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12</cp:revision>
  <dcterms:created xsi:type="dcterms:W3CDTF">2016-10-04T07:40:00Z</dcterms:created>
  <dcterms:modified xsi:type="dcterms:W3CDTF">2016-10-21T10:31:00Z</dcterms:modified>
</cp:coreProperties>
</file>