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по организации ритуальных услуг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3"/>
      <w:bookmarkEnd w:id="2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муниципальной услуги: организация ритуальных услуг.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«Организация ритуальных услуг»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 сельского посел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Администрация).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195"/>
      <w:bookmarkEnd w:id="3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месте нахождения и графике работы Администрации указана в приложении № </w:t>
      </w:r>
      <w:r w:rsidRPr="00795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www.gu.lenobl.ru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 в сети Интернет (ЕПГУ): </w:t>
      </w:r>
      <w:proofErr w:type="spell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Интернет: </w:t>
      </w:r>
      <w:proofErr w:type="spellStart"/>
      <w:r w:rsidRPr="00795B8B">
        <w:rPr>
          <w:rFonts w:ascii="Times New Roman" w:hAnsi="Times New Roman" w:cs="Times New Roman"/>
          <w:sz w:val="28"/>
          <w:szCs w:val="28"/>
          <w:u w:val="single"/>
        </w:rPr>
        <w:t>Серебрянское.рф</w:t>
      </w:r>
      <w:proofErr w:type="spellEnd"/>
      <w:r w:rsidRPr="00795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Start w:id="5" w:name="sub_107"/>
      <w:bookmarkEnd w:id="4"/>
      <w:bookmarkEnd w:id="5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устно — по адресу, указанному </w:t>
      </w:r>
      <w:hyperlink w:anchor="sub_103#sub_103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 пункте 1.3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#sub_104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1.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заявителей в Администрации осуществляется: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5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специалистом администрации.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письменно — путем направления почтового отправления по адресу, указанному в </w:t>
      </w:r>
      <w:hyperlink w:anchor="sub_103#sub_103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1.3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справочному телефону, указанному в пункте 1.3. настоящего Административного регламента.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#sub_104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1.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#sub_103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пунктах 1.3 — 1.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Заявителями, обратившимися за получением муниципальной услуги, могут быть: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4"/>
      <w:bookmarkEnd w:id="6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«Организация ритуальных услуг».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Ритуальные услуги включают в себя: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заказа и заключение договора на организацию похорон;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документов, необходимых для погребения;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погребение и перезахоронение;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транспортировку тел умерших граждан для судебно-медицинских исследований в морг;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Серебрянского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BA0478" w:rsidRPr="00795B8B" w:rsidRDefault="00DE605D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A0478"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Конституция</w:t>
        </w:r>
      </w:hyperlink>
      <w:r w:rsidR="00BA0478"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 («Российская газета», №237, 25.12.1993);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hyperlink r:id="rId8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кодекс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первая от 30.11.1994 № 51-ФЗ; часть вторая от 26.01.1996 № 14-ФЗ; часть третья от 26.11.2001 № 146-ФЗ;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«О погребении и похоронном деле»;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 («Российская газета», № 165, 29.07.2006);</w:t>
      </w:r>
    </w:p>
    <w:p w:rsidR="00BA0478" w:rsidRPr="00795B8B" w:rsidRDefault="00DE605D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A0478"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</w:t>
        </w:r>
      </w:hyperlink>
      <w:r w:rsidR="00BA0478"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Серебрянского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регламент.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4"/>
      <w:bookmarkEnd w:id="8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подает в Администрацию следующие документы: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332#Par332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заявление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гарантированного перечня услуг по погребению;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36"/>
      <w:bookmarkEnd w:id="9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7"/>
      <w:bookmarkEnd w:id="10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подлинный документ, удостоверяющий право на организацию погребения (договор на оказание услуг по погребению либо доверенность — для агентов);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38"/>
      <w:bookmarkStart w:id="12" w:name="Par139"/>
      <w:bookmarkEnd w:id="11"/>
      <w:bookmarkEnd w:id="12"/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данной услуги не требуется предоставление иных документов, находящихся в распоряжении государственных органов, органов местного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приостановления предоставления муниципальной услуги не предусмотрены.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71"/>
      <w:bookmarkEnd w:id="13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поданы лицом, не уполномоченным заявителем на осуществление таких действий.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69"/>
      <w:bookmarkEnd w:id="14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документов или сведений, указанных в </w:t>
      </w:r>
      <w:hyperlink w:anchor="Par132#Par132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2.6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170"/>
      <w:bookmarkEnd w:id="15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муниципальной услуги, предусмотренных </w:t>
      </w:r>
      <w:hyperlink w:anchor="Par169#Par169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абзацами два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70#Par170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три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заявителю письменно разъясняется о необходимости устранить недостатки.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муниципальной услуги, предусмотренных </w:t>
      </w:r>
      <w:hyperlink w:anchor="Par171#Par171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абзацем четыре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Муниципальная услуга предоставляется Администрацией бесплатно.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Срок регистрации запроса заявителя о предоставлении муниципальной услуги.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регистрируются в день их поступления.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2.15.6.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Показатели доступности муниципальной услуги: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Показатели качества муниципальной услуги: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стандарта предоставления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22"/>
      <w:bookmarkEnd w:id="16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Предоставление муниципальной услуги посредством МФЦ не предусмотрено.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Предоставление муниципальной услуги в электронном виде не предусмотрено. 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услуг, которые являются необходимыми и обязательными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224"/>
      <w:bookmarkEnd w:id="17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Предоставление муниципальной услуги включает в себя следующие административные процедуры: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должностным лицам запрещено требовать от заявителя при осуществлении административных процедур: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w:anchor="Par372#Par372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приложение № 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настоящему Административному регламенту) и приложением комплекта документов, указанных в </w:t>
      </w:r>
      <w:hyperlink w:anchor="Par131#Par131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2.6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документов лично заявителем специалист ответственного органа, уполномоченный на предоставление муниципальной услуги, на копии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 ставит отметку о приеме запроса: должность, фамилия, инициалы, подпись, дата приема запроса.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передаются на исполнение исполнителям.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Правовая экспертиза документов, установление оснований для выдачи или отказа в предоставлении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#Par168" w:history="1">
        <w:r w:rsidRPr="00795B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2.9</w:t>
        </w:r>
      </w:hyperlink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удостоверения о захоронении,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0411"/>
      <w:bookmarkEnd w:id="18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содержания мест под захоронение входят требования к расположению и обустройству мест захоронения: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64111"/>
      <w:bookmarkEnd w:id="19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кладбища должна располагаться с подветренной стороны по отношению к жилой территории;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64112"/>
      <w:bookmarkEnd w:id="20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мест захоронения должна быть огорожена;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64113"/>
      <w:bookmarkEnd w:id="21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кладбища должна быть разбита на сектора. Каждому сектору должен быть присвоен отдельный номер или наименование;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64114"/>
      <w:bookmarkEnd w:id="22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64115"/>
      <w:bookmarkEnd w:id="23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64116"/>
      <w:bookmarkEnd w:id="24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кладбища должна быть обеспечена емкостями с технической водой, доступными для пользования посетителями;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4117"/>
      <w:bookmarkStart w:id="26" w:name="sub_64118"/>
      <w:bookmarkEnd w:id="25"/>
      <w:bookmarkEnd w:id="26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посетителей муниципального кладбища должна быть организована стоянка для автотранспорта не менее чем на 10 мест;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4119"/>
      <w:bookmarkStart w:id="28" w:name="sub_101110"/>
      <w:bookmarkEnd w:id="27"/>
      <w:bookmarkEnd w:id="28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территория кладбища должна быть обеспечена контейнерами емкостью 0,75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 м., которые должны быть установлены по углам каждой секции.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0412"/>
      <w:bookmarkEnd w:id="29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санитарному содержанию муниципального кладбища: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4121"/>
      <w:bookmarkEnd w:id="30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4122"/>
      <w:bookmarkEnd w:id="31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смесями;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4123"/>
      <w:bookmarkEnd w:id="32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летнее время года организация, оказывающая услугу, должна проводить уборку основных дорог кладбища не реже одного раза в месяц;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4124"/>
      <w:bookmarkEnd w:id="33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4125"/>
      <w:bookmarkEnd w:id="34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 мусора из урн и мусоросборников должен осуществляться в течение 3-х суток с момента их наполнения;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4126"/>
      <w:bookmarkEnd w:id="35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пользования.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ar259"/>
      <w:bookmarkEnd w:id="36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Формы </w:t>
      </w:r>
      <w:proofErr w:type="gramStart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ar269"/>
      <w:bookmarkEnd w:id="37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Текущий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Ленинградской области и органов местного самоуправления, устанавливающих требования к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 ходе осуществления внеплановых проверок выявляются нарушения: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 ходе осуществления плановых (комплексных) проверок выявляются нарушения: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оцениваются полнота и качество предоставления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BA0478" w:rsidRPr="00BA0478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BA0478" w:rsidRPr="00795B8B" w:rsidRDefault="00BA0478" w:rsidP="00BA04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</w:t>
      </w: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не содержат сведения, составляющих государственную или иную охраняемую тайну.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— в течение пяти рабочих дней со дня ее регистрации.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1"/>
      <w:bookmarkEnd w:id="38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478" w:rsidRPr="00795B8B" w:rsidRDefault="00BA0478" w:rsidP="00BA04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69B5" w:rsidRPr="000C28EE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AC69B5" w:rsidRPr="000C28EE" w:rsidRDefault="00AC69B5" w:rsidP="00AC69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B5" w:rsidRPr="000C28EE" w:rsidRDefault="00AC69B5" w:rsidP="00BA0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Администрации.</w:t>
      </w:r>
    </w:p>
    <w:p w:rsidR="00AC69B5" w:rsidRPr="000C28EE" w:rsidRDefault="00AC69B5" w:rsidP="00AC69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BF" w:rsidRPr="000779BF" w:rsidRDefault="000779BF" w:rsidP="000779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9BF">
        <w:rPr>
          <w:rFonts w:ascii="Times New Roman" w:hAnsi="Times New Roman" w:cs="Times New Roman"/>
          <w:sz w:val="28"/>
          <w:szCs w:val="28"/>
        </w:rPr>
        <w:t xml:space="preserve">Место нахождения:  188284 пос. Серебрянский, ул. </w:t>
      </w:r>
      <w:proofErr w:type="gramStart"/>
      <w:r w:rsidRPr="000779BF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0779BF">
        <w:rPr>
          <w:rFonts w:ascii="Times New Roman" w:hAnsi="Times New Roman" w:cs="Times New Roman"/>
          <w:sz w:val="28"/>
          <w:szCs w:val="28"/>
        </w:rPr>
        <w:t xml:space="preserve">, дом 18А </w:t>
      </w:r>
      <w:proofErr w:type="spellStart"/>
      <w:r w:rsidRPr="000779B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779B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</w:t>
      </w:r>
    </w:p>
    <w:p w:rsidR="000779BF" w:rsidRPr="000779BF" w:rsidRDefault="000779BF" w:rsidP="000779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9BF">
        <w:rPr>
          <w:rFonts w:ascii="Times New Roman" w:hAnsi="Times New Roman" w:cs="Times New Roman"/>
          <w:sz w:val="28"/>
          <w:szCs w:val="28"/>
        </w:rPr>
        <w:t>Справочные телефоны/Факс Администрации: 8(81372) 59-258;</w:t>
      </w:r>
    </w:p>
    <w:p w:rsidR="000779BF" w:rsidRPr="000779BF" w:rsidRDefault="000779BF" w:rsidP="006A0B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9BF">
        <w:rPr>
          <w:rFonts w:ascii="Times New Roman" w:hAnsi="Times New Roman" w:cs="Times New Roman"/>
          <w:sz w:val="28"/>
          <w:szCs w:val="28"/>
        </w:rPr>
        <w:t>Адрес электронной почты Администрации (</w:t>
      </w:r>
      <w:r w:rsidRPr="000779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79BF">
        <w:rPr>
          <w:rFonts w:ascii="Times New Roman" w:hAnsi="Times New Roman" w:cs="Times New Roman"/>
          <w:sz w:val="28"/>
          <w:szCs w:val="28"/>
        </w:rPr>
        <w:t>-</w:t>
      </w:r>
      <w:r w:rsidRPr="000779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79B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779BF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077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779BF">
        <w:rPr>
          <w:rFonts w:ascii="Times New Roman" w:hAnsi="Times New Roman" w:cs="Times New Roman"/>
          <w:sz w:val="28"/>
          <w:szCs w:val="28"/>
          <w:u w:val="single"/>
          <w:lang w:val="en-US"/>
        </w:rPr>
        <w:t>serebrynski</w:t>
      </w:r>
      <w:proofErr w:type="spellEnd"/>
      <w:r w:rsidRPr="000779B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0779BF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077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779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779BF">
        <w:rPr>
          <w:rFonts w:ascii="Times New Roman" w:hAnsi="Times New Roman" w:cs="Times New Roman"/>
          <w:sz w:val="28"/>
          <w:szCs w:val="28"/>
        </w:rPr>
        <w:t>;</w:t>
      </w:r>
    </w:p>
    <w:p w:rsidR="000779BF" w:rsidRPr="000779BF" w:rsidRDefault="000779BF" w:rsidP="006A0B7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9BF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0779BF" w:rsidRPr="000779BF" w:rsidTr="00444D5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0779BF" w:rsidRPr="000779BF" w:rsidTr="00444D5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779BF" w:rsidRPr="000779BF" w:rsidTr="00444D5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с 08.00 до 17.15, перерыв с 12.00 до 13.00</w:t>
            </w:r>
          </w:p>
        </w:tc>
      </w:tr>
      <w:tr w:rsidR="000779BF" w:rsidRPr="000779BF" w:rsidTr="00444D5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с 08.00 до 16.00, перерыв с 12.00 до 13.00</w:t>
            </w:r>
          </w:p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A0B70" w:rsidRDefault="006A0B70" w:rsidP="000779B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779BF" w:rsidRPr="000779BF" w:rsidRDefault="000779BF" w:rsidP="000779B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779BF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0779BF" w:rsidRPr="000779BF" w:rsidTr="00444D5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Комитета/Администрации</w:t>
            </w:r>
          </w:p>
        </w:tc>
      </w:tr>
      <w:tr w:rsidR="000779BF" w:rsidRPr="000779BF" w:rsidTr="00444D5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779BF" w:rsidRPr="000779BF" w:rsidTr="00444D5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с 08.00 до 17.15, перерыв с 12.00 до 13.00</w:t>
            </w:r>
          </w:p>
        </w:tc>
      </w:tr>
      <w:tr w:rsidR="000779BF" w:rsidRPr="000779BF" w:rsidTr="00444D5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с 08.00 до 16.00, перерыв с 12.00 до 13.00</w:t>
            </w:r>
          </w:p>
          <w:p w:rsidR="000779BF" w:rsidRPr="000779BF" w:rsidRDefault="000779BF" w:rsidP="00444D5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9BF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A0B70" w:rsidRDefault="006A0B70" w:rsidP="000779B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779BF" w:rsidRPr="000779BF" w:rsidRDefault="000779BF" w:rsidP="000779B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779B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79BF" w:rsidRDefault="000779BF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79BF" w:rsidRDefault="000779BF" w:rsidP="000779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0B70" w:rsidRDefault="006A0B70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0B70" w:rsidRDefault="006A0B70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0B70" w:rsidRDefault="006A0B70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2 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AC69B5" w:rsidRPr="000C28EE" w:rsidRDefault="00AC69B5" w:rsidP="00AC69B5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ответственный орган местного    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самоуправления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</w:t>
      </w:r>
      <w:proofErr w:type="spellStart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/почты _____________________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372"/>
      <w:bookmarkEnd w:id="39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ритуальных услуг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выдать   разрешение   на организацию ритуальных услуг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  <w:proofErr w:type="gramEnd"/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ранее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 году 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(родственное отношение, Ф.И.О. ранее</w:t>
      </w:r>
      <w:proofErr w:type="gramEnd"/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указываются   документы, которые  заявитель   представляет  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7B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779BF" w:rsidRDefault="000779BF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79B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779B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t>Бланк заявления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ответственный орган местного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самоуправления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</w:t>
      </w:r>
      <w:proofErr w:type="spellStart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/почты _____________________</w:t>
      </w:r>
    </w:p>
    <w:p w:rsidR="00AC69B5" w:rsidRPr="00AD2759" w:rsidRDefault="00AC69B5" w:rsidP="00AC69B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AD2759" w:rsidRDefault="00AC69B5" w:rsidP="00AC69B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Заявление</w:t>
      </w:r>
    </w:p>
    <w:p w:rsidR="00AC69B5" w:rsidRPr="00EE51D6" w:rsidRDefault="00AC69B5" w:rsidP="00AC6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об </w:t>
      </w:r>
      <w:r w:rsidRPr="00AD2759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>)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69B5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69B5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Pr="00EE51D6" w:rsidRDefault="00AC69B5" w:rsidP="00AC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AC69B5" w:rsidRPr="00AD2759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C69B5" w:rsidRPr="00EE51D6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779BF" w:rsidRDefault="000779BF" w:rsidP="00AC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0" w:name="Par315"/>
      <w:bookmarkEnd w:id="40"/>
    </w:p>
    <w:p w:rsidR="000779BF" w:rsidRDefault="000779BF" w:rsidP="00AC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C69B5" w:rsidRPr="00B37917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Pr="000779BF">
        <w:rPr>
          <w:rFonts w:ascii="Times New Roman" w:hAnsi="Times New Roman" w:cs="Times New Roman"/>
          <w:sz w:val="20"/>
          <w:szCs w:val="20"/>
        </w:rPr>
        <w:t>4</w:t>
      </w:r>
    </w:p>
    <w:p w:rsidR="00AC69B5" w:rsidRPr="00B37917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69B5" w:rsidRPr="00B37917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AC69B5" w:rsidRPr="00B37917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AC69B5" w:rsidRPr="002A59B2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Pr="002A59B2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Pr="002A59B2" w:rsidRDefault="00AC69B5" w:rsidP="00AC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AC69B5" w:rsidRPr="002A59B2" w:rsidRDefault="00AC69B5" w:rsidP="00AC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 xml:space="preserve">ПРЕДОСТАВЛЕНИЯ </w:t>
      </w:r>
      <w:proofErr w:type="gramStart"/>
      <w:r w:rsidRPr="002A59B2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2A59B2">
        <w:rPr>
          <w:rFonts w:ascii="Times New Roman" w:hAnsi="Times New Roman" w:cs="Times New Roman"/>
          <w:b/>
          <w:bCs/>
        </w:rPr>
        <w:t xml:space="preserve"> ПОДУСЛУГИ</w:t>
      </w:r>
    </w:p>
    <w:p w:rsidR="00AC69B5" w:rsidRPr="002A59B2" w:rsidRDefault="00AC69B5" w:rsidP="00AC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AC69B5" w:rsidRPr="002A59B2" w:rsidRDefault="00AC69B5" w:rsidP="00AC6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59B2">
        <w:rPr>
          <w:rFonts w:ascii="Courier New" w:hAnsi="Courier New" w:cs="Courier New"/>
          <w:sz w:val="20"/>
          <w:szCs w:val="20"/>
        </w:rPr>
        <w:t xml:space="preserve">    </w:t>
      </w:r>
    </w:p>
    <w:p w:rsidR="00AC69B5" w:rsidRPr="002A59B2" w:rsidRDefault="00AC69B5" w:rsidP="00AC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9B5" w:rsidRPr="002A59B2" w:rsidRDefault="00AC69B5" w:rsidP="00AC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↓</w:t>
            </w:r>
            <w:proofErr w:type="spellEnd"/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↓</w:t>
            </w:r>
            <w:proofErr w:type="spellEnd"/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↓</w:t>
            </w:r>
            <w:proofErr w:type="spellEnd"/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C69B5" w:rsidRPr="00686D29" w:rsidRDefault="00AC69B5" w:rsidP="000779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>
              <w:rPr>
                <w:rFonts w:ascii="Times New Roman" w:hAnsi="Times New Roman"/>
              </w:rPr>
              <w:t xml:space="preserve">г </w:t>
            </w:r>
          </w:p>
        </w:tc>
      </w:tr>
      <w:tr w:rsidR="00AC69B5" w:rsidRPr="00686D29" w:rsidTr="000779BF">
        <w:trPr>
          <w:trHeight w:val="656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5956BB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956BB">
              <w:rPr>
                <w:rFonts w:ascii="Times New Roman" w:hAnsi="Times New Roman"/>
              </w:rPr>
              <w:t>↓</w:t>
            </w:r>
            <w:proofErr w:type="spellEnd"/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C69B5" w:rsidRPr="00686D29" w:rsidTr="007D384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9B5" w:rsidRPr="005956BB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779BF">
              <w:rPr>
                <w:rFonts w:ascii="Times New Roman" w:hAnsi="Times New Roman"/>
              </w:rPr>
              <w:t>Содержание мест захоронения</w:t>
            </w:r>
          </w:p>
          <w:p w:rsidR="00AC69B5" w:rsidRPr="00686D29" w:rsidRDefault="00AC69B5" w:rsidP="007D38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5 </w:t>
      </w: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779B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AC69B5" w:rsidRPr="000779BF" w:rsidRDefault="00AC69B5" w:rsidP="00AC69B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9BF">
        <w:rPr>
          <w:rFonts w:ascii="Times New Roman" w:eastAsia="Calibri" w:hAnsi="Times New Roman" w:cs="Times New Roman"/>
          <w:sz w:val="28"/>
          <w:szCs w:val="28"/>
        </w:rPr>
        <w:t xml:space="preserve">ПРИМЕРНАЯ ФОРМА </w:t>
      </w: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9BF">
        <w:rPr>
          <w:rFonts w:ascii="Times New Roman" w:eastAsia="Calibri" w:hAnsi="Times New Roman" w:cs="Times New Roman"/>
          <w:sz w:val="28"/>
          <w:szCs w:val="28"/>
        </w:rPr>
        <w:t xml:space="preserve">удостоверения о захоронении, справок о произведенных захоронениях </w:t>
      </w: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│Выдано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лицу, на которого зарегистрировано место захоронения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(фамилия, имя, отчество)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│О регистрации захоронения 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 Регистрационный номер 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(фамилия, имя, отчество)     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рождения ___________         Дата смерти __________________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захоронения _________ на __________________________________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кладбище│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(наименование кладбища)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│Участок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(сектор) ____________ Номер места захоронения __________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│Размер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участка _______________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органа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│местного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в сфере    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│погребения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похоронного дела ______________________ (фамилия и инициалы)│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М.П.                     (подпись)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выдачи удостоверения "__" ____________ 20___ г.                     │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6"/>
      </w:tblGrid>
      <w:tr w:rsidR="00AC69B5" w:rsidRPr="000779BF" w:rsidTr="007D3840">
        <w:tc>
          <w:tcPr>
            <w:tcW w:w="8876" w:type="dxa"/>
          </w:tcPr>
          <w:p w:rsidR="00AC69B5" w:rsidRPr="000779BF" w:rsidRDefault="00AC69B5" w:rsidP="007D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C69B5" w:rsidRPr="000779BF" w:rsidRDefault="00AC69B5" w:rsidP="007D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C69B5" w:rsidRPr="000779BF" w:rsidRDefault="00AC69B5" w:rsidP="007D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│Зарегистрировано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захоронение на свободном месте </w:t>
      </w:r>
      <w:proofErr w:type="gram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родственного</w:t>
      </w:r>
      <w:proofErr w:type="gram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│(семейного (родового), почетного, воинского) захоронения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(фамилия, имя, отчество)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рождения ________________ Дата смерти __________________________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захоронения _____________ Регистрационный номер ________________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органа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│местного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в сфере    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│погребения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похоронного дела ______________________ (фамилия и инициалы)│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М.П.                       (подпись)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регистрации "__" ____________ 20___ г.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│Зарегистрировано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захоронение на свободном месте </w:t>
      </w:r>
      <w:proofErr w:type="gram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семейного</w:t>
      </w:r>
      <w:proofErr w:type="gram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(родового)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│захоронения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(фамилия, имя, отчество)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рождения _____________________ Дата смерти ____________________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захоронения __________________ Регистрационный номер __________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органа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│местного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в сфере    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│погребения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похоронного дела ______________________ (фамилия и инициалы)│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М.П.                      (подпись)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регистрации "___" ______________ 20___ г.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│Зарегистрировано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захоронение урны с прахом 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(фамилия, имя, отчество)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рождения _____________________ Дата смерти ____________________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захоронения __________________ Регистрационный номер __________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органа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│местного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в сфере    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│погребения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похоронного дела ______________________ (фамилия и инициалы)│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М.П.                      (подпись)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регистрации "___" ______________ 20___ г.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Pr="000779BF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│Надмогильное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сооружение (надгробие) установлено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│и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зарегистрировано "__" ___________ 20___ г.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(описание материала надгробия, его размеры)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│Высота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надмогильного сооружения (надгробия)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│Регистрационный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надгробия __________________________________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│Руководитель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органа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│местного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в сфере                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│погребения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похоронного дела ______________________ (фамилия и инициалы)│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            М.П.                      (подпись)                          │</w:t>
      </w:r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          </w:t>
      </w: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C69B5" w:rsidRPr="000779BF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│Дата</w:t>
      </w:r>
      <w:proofErr w:type="spellEnd"/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регистрации "___" ______________ 20___ г.                           │</w:t>
      </w:r>
    </w:p>
    <w:p w:rsidR="00AC69B5" w:rsidRPr="005956BB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79B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69B5" w:rsidRPr="005956BB" w:rsidRDefault="00AC69B5" w:rsidP="00AC6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69B5" w:rsidRDefault="00AC69B5" w:rsidP="00AC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Pr="00AC69B5" w:rsidRDefault="00CC2772" w:rsidP="00AC69B5"/>
    <w:sectPr w:rsidR="00CC2772" w:rsidRPr="00AC69B5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11F"/>
    <w:multiLevelType w:val="hybridMultilevel"/>
    <w:tmpl w:val="648A6558"/>
    <w:lvl w:ilvl="0" w:tplc="28D4B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5"/>
    <w:rsid w:val="00006B5D"/>
    <w:rsid w:val="000169F3"/>
    <w:rsid w:val="00026A57"/>
    <w:rsid w:val="000359E4"/>
    <w:rsid w:val="00047C2B"/>
    <w:rsid w:val="000612DB"/>
    <w:rsid w:val="000720AD"/>
    <w:rsid w:val="000779BF"/>
    <w:rsid w:val="000C28EE"/>
    <w:rsid w:val="0010360A"/>
    <w:rsid w:val="00112ACE"/>
    <w:rsid w:val="001B3A7B"/>
    <w:rsid w:val="001B4FD1"/>
    <w:rsid w:val="001E0EE0"/>
    <w:rsid w:val="001F2116"/>
    <w:rsid w:val="00223DE0"/>
    <w:rsid w:val="002643CD"/>
    <w:rsid w:val="0026644E"/>
    <w:rsid w:val="00281EA3"/>
    <w:rsid w:val="002A0E2D"/>
    <w:rsid w:val="002A59B2"/>
    <w:rsid w:val="002D3074"/>
    <w:rsid w:val="00347F64"/>
    <w:rsid w:val="00375A24"/>
    <w:rsid w:val="003762B1"/>
    <w:rsid w:val="00390DDE"/>
    <w:rsid w:val="003934B8"/>
    <w:rsid w:val="003C25B5"/>
    <w:rsid w:val="004101E3"/>
    <w:rsid w:val="00424E80"/>
    <w:rsid w:val="004261FD"/>
    <w:rsid w:val="004646C0"/>
    <w:rsid w:val="004764DB"/>
    <w:rsid w:val="004C0393"/>
    <w:rsid w:val="004C0DCD"/>
    <w:rsid w:val="00532576"/>
    <w:rsid w:val="005858C5"/>
    <w:rsid w:val="005944B4"/>
    <w:rsid w:val="005E0553"/>
    <w:rsid w:val="005F4D09"/>
    <w:rsid w:val="00624D71"/>
    <w:rsid w:val="006304FF"/>
    <w:rsid w:val="0064434C"/>
    <w:rsid w:val="00693CEC"/>
    <w:rsid w:val="00694D82"/>
    <w:rsid w:val="006A0B70"/>
    <w:rsid w:val="006A6F55"/>
    <w:rsid w:val="006C1AC9"/>
    <w:rsid w:val="007254CF"/>
    <w:rsid w:val="0073115D"/>
    <w:rsid w:val="00750461"/>
    <w:rsid w:val="007B12FC"/>
    <w:rsid w:val="007D0BA3"/>
    <w:rsid w:val="007D3840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93F88"/>
    <w:rsid w:val="009A40F7"/>
    <w:rsid w:val="009A5989"/>
    <w:rsid w:val="009D4FA2"/>
    <w:rsid w:val="009E087C"/>
    <w:rsid w:val="00A27EF2"/>
    <w:rsid w:val="00A33867"/>
    <w:rsid w:val="00A96DF7"/>
    <w:rsid w:val="00AC5151"/>
    <w:rsid w:val="00AC69B5"/>
    <w:rsid w:val="00AD2759"/>
    <w:rsid w:val="00AE06AC"/>
    <w:rsid w:val="00B0516C"/>
    <w:rsid w:val="00B13B9C"/>
    <w:rsid w:val="00B37917"/>
    <w:rsid w:val="00BA0478"/>
    <w:rsid w:val="00BC4C82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605D"/>
    <w:rsid w:val="00DE73A7"/>
    <w:rsid w:val="00E343CD"/>
    <w:rsid w:val="00E41F2D"/>
    <w:rsid w:val="00E42F83"/>
    <w:rsid w:val="00E45DF6"/>
    <w:rsid w:val="00E55342"/>
    <w:rsid w:val="00E77BB6"/>
    <w:rsid w:val="00E80C2C"/>
    <w:rsid w:val="00EA63A3"/>
    <w:rsid w:val="00EB71A0"/>
    <w:rsid w:val="00EE51D6"/>
    <w:rsid w:val="00F029BA"/>
    <w:rsid w:val="00F16F3A"/>
    <w:rsid w:val="00F314D0"/>
    <w:rsid w:val="00F6508D"/>
    <w:rsid w:val="00FB4B10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3A77F01302E6D3255CB22BFCFDF9F09096FBA7E184D24A77C5386B94FAN9b4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consultantplus://offline/ref=3A77F01302E6D3255CB22BFCFDF9F09096F5A3E880D24A77C5386B94FAN9b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/" TargetMode="External"/><Relationship Id="rId11" Type="http://schemas.openxmlformats.org/officeDocument/2006/relationships/hyperlink" Target="consultantplus://offline/ref=3A77F01302E6D3255CB22BFCFDF9F09096FAA0E384D7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087D04A77C5386B94FAN9b4H" TargetMode="External"/><Relationship Id="rId14" Type="http://schemas.openxmlformats.org/officeDocument/2006/relationships/hyperlink" Target="consultantplus://offline/ref=3A77F01302E6D3255CB22BFCFDF9F09096FAA3E086D5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575F-4226-492C-B91E-605C1C4B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7179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serebranka</cp:lastModifiedBy>
  <cp:revision>9</cp:revision>
  <dcterms:created xsi:type="dcterms:W3CDTF">2016-02-05T07:42:00Z</dcterms:created>
  <dcterms:modified xsi:type="dcterms:W3CDTF">2016-03-04T06:08:00Z</dcterms:modified>
</cp:coreProperties>
</file>