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80" w:rsidRDefault="00301280" w:rsidP="00301280"/>
    <w:p w:rsidR="00301280" w:rsidRPr="008B34D6" w:rsidRDefault="00301280" w:rsidP="0030128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80" w:rsidRPr="008B34D6" w:rsidRDefault="00301280" w:rsidP="00301280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ЛЕНИНГРАДСКАЯ ОБЛАСТЬ</w:t>
      </w:r>
    </w:p>
    <w:p w:rsidR="00301280" w:rsidRPr="008B34D6" w:rsidRDefault="00301280" w:rsidP="00301280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ЛУЖСКИЙ МУНИЦИПАЛЬНЫЙ РАЙОН</w:t>
      </w:r>
    </w:p>
    <w:p w:rsidR="00301280" w:rsidRPr="008B34D6" w:rsidRDefault="00301280" w:rsidP="00301280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 xml:space="preserve">АДМИНИСТРАЦИЯ </w:t>
      </w:r>
    </w:p>
    <w:p w:rsidR="00301280" w:rsidRPr="008B34D6" w:rsidRDefault="00301280" w:rsidP="00301280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СЕРЕБРЯНСКОГО СЕЛЬСКОГО ПОСЕЛЕНИЯ</w:t>
      </w:r>
    </w:p>
    <w:p w:rsidR="00301280" w:rsidRPr="008B34D6" w:rsidRDefault="00301280" w:rsidP="00301280">
      <w:pPr>
        <w:rPr>
          <w:sz w:val="28"/>
          <w:szCs w:val="28"/>
        </w:rPr>
      </w:pPr>
    </w:p>
    <w:p w:rsidR="00301280" w:rsidRDefault="00301280" w:rsidP="00301280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ПОСТАНОВЛЕНИЕ</w:t>
      </w:r>
    </w:p>
    <w:p w:rsidR="00301280" w:rsidRPr="008B34D6" w:rsidRDefault="00301280" w:rsidP="00301280">
      <w:pPr>
        <w:jc w:val="center"/>
        <w:rPr>
          <w:b/>
          <w:sz w:val="28"/>
          <w:szCs w:val="28"/>
        </w:rPr>
      </w:pPr>
    </w:p>
    <w:p w:rsidR="000A626E" w:rsidRPr="000A626E" w:rsidRDefault="009106CF" w:rsidP="00B235D0">
      <w:pPr>
        <w:rPr>
          <w:b/>
          <w:sz w:val="28"/>
        </w:rPr>
      </w:pPr>
      <w:r>
        <w:rPr>
          <w:b/>
          <w:sz w:val="28"/>
        </w:rPr>
        <w:t>14</w:t>
      </w:r>
      <w:r w:rsidR="000A626E" w:rsidRPr="000A626E">
        <w:rPr>
          <w:b/>
          <w:sz w:val="28"/>
        </w:rPr>
        <w:t xml:space="preserve"> </w:t>
      </w:r>
      <w:r w:rsidR="00717474">
        <w:rPr>
          <w:b/>
          <w:sz w:val="28"/>
        </w:rPr>
        <w:t xml:space="preserve">июля </w:t>
      </w:r>
      <w:r w:rsidR="000A626E" w:rsidRPr="000A626E">
        <w:rPr>
          <w:b/>
          <w:sz w:val="28"/>
        </w:rPr>
        <w:t xml:space="preserve"> 20</w:t>
      </w:r>
      <w:r>
        <w:rPr>
          <w:b/>
          <w:sz w:val="28"/>
        </w:rPr>
        <w:t>20</w:t>
      </w:r>
      <w:r w:rsidR="000A626E" w:rsidRPr="000A626E">
        <w:rPr>
          <w:b/>
          <w:sz w:val="28"/>
        </w:rPr>
        <w:t xml:space="preserve"> года</w:t>
      </w:r>
      <w:r w:rsidR="00B47401">
        <w:rPr>
          <w:b/>
          <w:sz w:val="28"/>
        </w:rPr>
        <w:t xml:space="preserve">    </w:t>
      </w:r>
      <w:r w:rsidR="00334BB6">
        <w:rPr>
          <w:b/>
          <w:sz w:val="28"/>
        </w:rPr>
        <w:t xml:space="preserve">          №  </w:t>
      </w:r>
      <w:r w:rsidR="006E2049">
        <w:rPr>
          <w:b/>
          <w:sz w:val="28"/>
        </w:rPr>
        <w:t>73</w:t>
      </w:r>
      <w:r w:rsidR="00334BB6">
        <w:rPr>
          <w:b/>
          <w:sz w:val="28"/>
        </w:rPr>
        <w:t xml:space="preserve"> </w:t>
      </w:r>
    </w:p>
    <w:p w:rsidR="000A626E" w:rsidRDefault="000A626E" w:rsidP="00B235D0">
      <w:pPr>
        <w:rPr>
          <w:b/>
        </w:rPr>
      </w:pPr>
    </w:p>
    <w:p w:rsidR="00E02EAB" w:rsidRPr="009106CF" w:rsidRDefault="00052194" w:rsidP="00B235D0">
      <w:pPr>
        <w:rPr>
          <w:b/>
          <w:sz w:val="28"/>
        </w:rPr>
      </w:pPr>
      <w:r w:rsidRPr="009106CF">
        <w:rPr>
          <w:b/>
          <w:sz w:val="28"/>
        </w:rPr>
        <w:t>«</w:t>
      </w:r>
      <w:r w:rsidR="00E02EAB" w:rsidRPr="009106CF">
        <w:rPr>
          <w:b/>
          <w:sz w:val="28"/>
        </w:rPr>
        <w:t>Об утверждении муниципальной  программы</w:t>
      </w:r>
    </w:p>
    <w:p w:rsidR="00E02EAB" w:rsidRPr="009106CF" w:rsidRDefault="00E02EAB" w:rsidP="00B235D0">
      <w:pPr>
        <w:rPr>
          <w:b/>
          <w:sz w:val="28"/>
        </w:rPr>
      </w:pPr>
      <w:r w:rsidRPr="009106CF">
        <w:rPr>
          <w:b/>
          <w:sz w:val="28"/>
        </w:rPr>
        <w:t>«Борьба с борщевиком Сосновского</w:t>
      </w:r>
    </w:p>
    <w:p w:rsidR="00E02EAB" w:rsidRPr="009106CF" w:rsidRDefault="00E02EAB" w:rsidP="00B235D0">
      <w:pPr>
        <w:rPr>
          <w:b/>
          <w:sz w:val="28"/>
        </w:rPr>
      </w:pPr>
      <w:r w:rsidRPr="009106CF">
        <w:rPr>
          <w:b/>
          <w:sz w:val="28"/>
        </w:rPr>
        <w:t xml:space="preserve">на территории  </w:t>
      </w:r>
      <w:r w:rsidR="009849AD" w:rsidRPr="009106CF">
        <w:rPr>
          <w:b/>
          <w:sz w:val="28"/>
        </w:rPr>
        <w:t>Серебрянского</w:t>
      </w:r>
      <w:r w:rsidRPr="009106CF">
        <w:rPr>
          <w:b/>
          <w:sz w:val="28"/>
        </w:rPr>
        <w:t xml:space="preserve"> сельского</w:t>
      </w:r>
    </w:p>
    <w:p w:rsidR="00E02EAB" w:rsidRPr="009106CF" w:rsidRDefault="00E02EAB" w:rsidP="00B235D0">
      <w:pPr>
        <w:rPr>
          <w:b/>
          <w:sz w:val="28"/>
        </w:rPr>
      </w:pPr>
      <w:r w:rsidRPr="009106CF">
        <w:rPr>
          <w:b/>
          <w:sz w:val="28"/>
        </w:rPr>
        <w:t>поселения на 20</w:t>
      </w:r>
      <w:r w:rsidR="009106CF">
        <w:rPr>
          <w:b/>
          <w:sz w:val="28"/>
        </w:rPr>
        <w:t>21</w:t>
      </w:r>
      <w:r w:rsidRPr="009106CF">
        <w:rPr>
          <w:b/>
          <w:sz w:val="28"/>
        </w:rPr>
        <w:t>-202</w:t>
      </w:r>
      <w:r w:rsidR="00D7027F" w:rsidRPr="00D7027F">
        <w:rPr>
          <w:b/>
          <w:sz w:val="28"/>
        </w:rPr>
        <w:t>5</w:t>
      </w:r>
      <w:r w:rsidRPr="009106CF">
        <w:rPr>
          <w:b/>
          <w:sz w:val="28"/>
        </w:rPr>
        <w:t xml:space="preserve"> годы»</w:t>
      </w:r>
      <w:r w:rsidR="00B235D0" w:rsidRPr="009106CF">
        <w:rPr>
          <w:b/>
          <w:sz w:val="28"/>
        </w:rPr>
        <w:t>»</w:t>
      </w:r>
    </w:p>
    <w:p w:rsidR="00D33E6C" w:rsidRDefault="00D33E6C" w:rsidP="00D33E6C">
      <w:pPr>
        <w:jc w:val="both"/>
        <w:rPr>
          <w:sz w:val="28"/>
          <w:szCs w:val="28"/>
        </w:rPr>
      </w:pPr>
    </w:p>
    <w:p w:rsidR="00E02EAB" w:rsidRDefault="00D33E6C" w:rsidP="00D3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2EAB">
        <w:rPr>
          <w:sz w:val="28"/>
          <w:szCs w:val="28"/>
        </w:rPr>
        <w:t xml:space="preserve">В целях улучшения условий проживания на территории  </w:t>
      </w:r>
      <w:r w:rsidR="009849AD">
        <w:rPr>
          <w:sz w:val="28"/>
          <w:szCs w:val="28"/>
        </w:rPr>
        <w:t xml:space="preserve">Серебрянского </w:t>
      </w:r>
      <w:r w:rsidR="00E02EAB">
        <w:rPr>
          <w:sz w:val="28"/>
          <w:szCs w:val="28"/>
        </w:rPr>
        <w:t>сельского поселения и</w:t>
      </w:r>
      <w:r w:rsidR="00E02EAB" w:rsidRPr="00E02EAB">
        <w:rPr>
          <w:sz w:val="28"/>
          <w:szCs w:val="28"/>
        </w:rPr>
        <w:t xml:space="preserve"> </w:t>
      </w:r>
      <w:r w:rsidR="00E02EAB">
        <w:rPr>
          <w:sz w:val="28"/>
          <w:szCs w:val="28"/>
        </w:rPr>
        <w:t xml:space="preserve">сохранения и восстановления земельных ресурсов, сохранение сбалансированной экосистемы природных ландшафтов, </w:t>
      </w:r>
      <w:r w:rsidR="00E02EAB" w:rsidRPr="00D75F0B">
        <w:rPr>
          <w:sz w:val="28"/>
          <w:szCs w:val="28"/>
        </w:rPr>
        <w:t>ПОСТАНОВЛЯЮ:</w:t>
      </w:r>
    </w:p>
    <w:p w:rsidR="00E02EAB" w:rsidRDefault="00E02EAB" w:rsidP="00E02EAB">
      <w:pPr>
        <w:rPr>
          <w:sz w:val="28"/>
          <w:szCs w:val="28"/>
        </w:rPr>
      </w:pPr>
    </w:p>
    <w:p w:rsidR="00E02EAB" w:rsidRPr="009106CF" w:rsidRDefault="009106CF" w:rsidP="00E02EA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02EAB">
        <w:rPr>
          <w:sz w:val="28"/>
          <w:szCs w:val="28"/>
        </w:rPr>
        <w:t xml:space="preserve">муниципальную программу </w:t>
      </w:r>
      <w:r w:rsidR="00E02EAB" w:rsidRPr="00E02EAB">
        <w:rPr>
          <w:sz w:val="28"/>
          <w:szCs w:val="28"/>
        </w:rPr>
        <w:t xml:space="preserve">«Борьба с борщевиком Сосновского на территории  </w:t>
      </w:r>
      <w:r w:rsidR="009849AD">
        <w:rPr>
          <w:sz w:val="28"/>
          <w:szCs w:val="28"/>
        </w:rPr>
        <w:t>Серебрянского</w:t>
      </w:r>
      <w:r w:rsidR="00E02EAB" w:rsidRPr="00E02EAB">
        <w:rPr>
          <w:sz w:val="28"/>
          <w:szCs w:val="28"/>
        </w:rPr>
        <w:t xml:space="preserve"> сельского</w:t>
      </w:r>
      <w:r w:rsidR="00E02EAB">
        <w:rPr>
          <w:sz w:val="28"/>
          <w:szCs w:val="28"/>
        </w:rPr>
        <w:t xml:space="preserve"> </w:t>
      </w:r>
      <w:r w:rsidR="00E02EAB" w:rsidRPr="00E02EAB">
        <w:rPr>
          <w:sz w:val="28"/>
          <w:szCs w:val="28"/>
        </w:rPr>
        <w:t>поселения на 20</w:t>
      </w:r>
      <w:r>
        <w:rPr>
          <w:sz w:val="28"/>
          <w:szCs w:val="28"/>
        </w:rPr>
        <w:t>21</w:t>
      </w:r>
      <w:r w:rsidR="00E02EAB" w:rsidRPr="00E02EAB">
        <w:rPr>
          <w:sz w:val="28"/>
          <w:szCs w:val="28"/>
        </w:rPr>
        <w:t>-202</w:t>
      </w:r>
      <w:r w:rsidR="00D7027F">
        <w:rPr>
          <w:sz w:val="28"/>
          <w:szCs w:val="28"/>
        </w:rPr>
        <w:t>5</w:t>
      </w:r>
      <w:r w:rsidR="00E02EAB" w:rsidRPr="00E02EAB">
        <w:rPr>
          <w:sz w:val="28"/>
          <w:szCs w:val="28"/>
        </w:rPr>
        <w:t xml:space="preserve"> годы»</w:t>
      </w:r>
      <w:r w:rsidR="00E02EAB">
        <w:rPr>
          <w:sz w:val="28"/>
          <w:szCs w:val="28"/>
        </w:rPr>
        <w:t>.</w:t>
      </w:r>
    </w:p>
    <w:p w:rsidR="009106CF" w:rsidRDefault="00E02EAB" w:rsidP="009106C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235D0">
        <w:rPr>
          <w:sz w:val="28"/>
          <w:szCs w:val="28"/>
        </w:rPr>
        <w:t>на официальном сайте Серебрянского сельского поселения</w:t>
      </w:r>
      <w:r w:rsidR="00052194">
        <w:rPr>
          <w:sz w:val="28"/>
          <w:szCs w:val="28"/>
        </w:rPr>
        <w:t>.</w:t>
      </w:r>
    </w:p>
    <w:p w:rsidR="00E02EAB" w:rsidRPr="009106CF" w:rsidRDefault="00E02EAB" w:rsidP="009106CF">
      <w:pPr>
        <w:numPr>
          <w:ilvl w:val="0"/>
          <w:numId w:val="4"/>
        </w:numPr>
        <w:rPr>
          <w:sz w:val="28"/>
          <w:szCs w:val="28"/>
        </w:rPr>
      </w:pPr>
      <w:r w:rsidRPr="009106CF">
        <w:rPr>
          <w:sz w:val="28"/>
          <w:szCs w:val="28"/>
        </w:rPr>
        <w:t xml:space="preserve"> </w:t>
      </w:r>
      <w:r w:rsidR="00E5062E" w:rsidRPr="009106CF">
        <w:rPr>
          <w:sz w:val="28"/>
          <w:szCs w:val="28"/>
        </w:rPr>
        <w:t xml:space="preserve"> </w:t>
      </w:r>
      <w:r w:rsidRPr="009106CF">
        <w:rPr>
          <w:sz w:val="28"/>
          <w:szCs w:val="28"/>
        </w:rPr>
        <w:t>Контроль  выполнения постановления оставляю за собой.</w:t>
      </w:r>
    </w:p>
    <w:p w:rsidR="00E02EAB" w:rsidRDefault="00E02EAB" w:rsidP="00E02EAB">
      <w:pPr>
        <w:rPr>
          <w:sz w:val="28"/>
          <w:szCs w:val="28"/>
        </w:rPr>
      </w:pPr>
    </w:p>
    <w:p w:rsidR="005D46BA" w:rsidRDefault="005D46BA" w:rsidP="005D46BA">
      <w:pPr>
        <w:pStyle w:val="a7"/>
        <w:ind w:left="0"/>
      </w:pPr>
    </w:p>
    <w:p w:rsidR="005D46BA" w:rsidRPr="00761005" w:rsidRDefault="00542A6C" w:rsidP="005D46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207pt;margin-top:8.15pt;width:176.4pt;height:124.9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" strokecolor="white">
            <v:textbox style="mso-fit-shape-to-text:t">
              <w:txbxContent>
                <w:p w:rsidR="005D46BA" w:rsidRDefault="005D46BA" w:rsidP="005D46BA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D46BA" w:rsidRDefault="005D46BA" w:rsidP="005D46BA"/>
    <w:p w:rsidR="005D46BA" w:rsidRPr="005D46BA" w:rsidRDefault="00542A6C" w:rsidP="005D46BA">
      <w:pPr>
        <w:ind w:left="-284"/>
        <w:rPr>
          <w:sz w:val="28"/>
          <w:szCs w:val="28"/>
        </w:rPr>
      </w:pPr>
      <w:r w:rsidRPr="00542A6C">
        <w:rPr>
          <w:noProof/>
        </w:rPr>
        <w:pict>
          <v:shape id="Поле 2" o:spid="_x0000_s1028" type="#_x0000_t202" style="position:absolute;left:0;text-align:left;margin-left:384.2pt;margin-top:17.9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" strokecolor="white">
            <v:textbox>
              <w:txbxContent>
                <w:p w:rsidR="005D46BA" w:rsidRPr="005D46BA" w:rsidRDefault="005D46BA" w:rsidP="005D46BA">
                  <w:pPr>
                    <w:rPr>
                      <w:sz w:val="28"/>
                      <w:szCs w:val="28"/>
                    </w:rPr>
                  </w:pPr>
                  <w:r w:rsidRPr="005D46BA">
                    <w:rPr>
                      <w:sz w:val="28"/>
                      <w:szCs w:val="28"/>
                    </w:rPr>
                    <w:t xml:space="preserve">С. А. </w:t>
                  </w:r>
                  <w:proofErr w:type="spellStart"/>
                  <w:r w:rsidRPr="005D46BA">
                    <w:rPr>
                      <w:sz w:val="28"/>
                      <w:szCs w:val="28"/>
                    </w:rPr>
                    <w:t>Пальок</w:t>
                  </w:r>
                  <w:proofErr w:type="spellEnd"/>
                </w:p>
              </w:txbxContent>
            </v:textbox>
          </v:shape>
        </w:pict>
      </w:r>
      <w:r w:rsidR="005D46BA" w:rsidRPr="005D46BA">
        <w:rPr>
          <w:sz w:val="28"/>
          <w:szCs w:val="28"/>
        </w:rPr>
        <w:t>Глава администрации</w:t>
      </w:r>
      <w:r w:rsidR="005D46BA" w:rsidRPr="005D46BA">
        <w:rPr>
          <w:sz w:val="28"/>
          <w:szCs w:val="28"/>
        </w:rPr>
        <w:br/>
        <w:t>Серебрянского сельского поселения</w:t>
      </w:r>
    </w:p>
    <w:p w:rsidR="005D46BA" w:rsidRPr="00761005" w:rsidRDefault="005D46BA" w:rsidP="005D46BA">
      <w:r w:rsidRPr="00761005">
        <w:t xml:space="preserve">          </w:t>
      </w:r>
    </w:p>
    <w:p w:rsidR="005D46BA" w:rsidRPr="00761005" w:rsidRDefault="005D46BA" w:rsidP="005D46BA"/>
    <w:p w:rsidR="005D46BA" w:rsidRPr="004F244E" w:rsidRDefault="005D46BA" w:rsidP="005D46BA">
      <w:pPr>
        <w:jc w:val="both"/>
      </w:pPr>
    </w:p>
    <w:p w:rsidR="00B90CA9" w:rsidRDefault="00B90CA9">
      <w:pPr>
        <w:rPr>
          <w:sz w:val="28"/>
          <w:szCs w:val="28"/>
        </w:rPr>
      </w:pPr>
    </w:p>
    <w:p w:rsidR="00B90CA9" w:rsidRDefault="00B90CA9">
      <w:pPr>
        <w:rPr>
          <w:sz w:val="28"/>
          <w:szCs w:val="28"/>
        </w:rPr>
      </w:pPr>
    </w:p>
    <w:p w:rsidR="00B90CA9" w:rsidRDefault="00B90CA9" w:rsidP="00B90CA9">
      <w:pPr>
        <w:pStyle w:val="a4"/>
      </w:pPr>
    </w:p>
    <w:p w:rsidR="009106CF" w:rsidRDefault="009106CF" w:rsidP="00B90CA9">
      <w:pPr>
        <w:pStyle w:val="a4"/>
      </w:pPr>
    </w:p>
    <w:p w:rsidR="009106CF" w:rsidRDefault="009106CF" w:rsidP="00B90CA9">
      <w:pPr>
        <w:pStyle w:val="a4"/>
      </w:pPr>
    </w:p>
    <w:p w:rsidR="009106CF" w:rsidRDefault="009106CF" w:rsidP="00B90CA9">
      <w:pPr>
        <w:pStyle w:val="a4"/>
      </w:pPr>
    </w:p>
    <w:tbl>
      <w:tblPr>
        <w:tblW w:w="98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20"/>
        <w:gridCol w:w="4920"/>
      </w:tblGrid>
      <w:tr w:rsidR="00B90CA9" w:rsidTr="00B90CA9">
        <w:trPr>
          <w:tblCellSpacing w:w="0" w:type="dxa"/>
        </w:trPr>
        <w:tc>
          <w:tcPr>
            <w:tcW w:w="4920" w:type="dxa"/>
          </w:tcPr>
          <w:p w:rsidR="00B90CA9" w:rsidRDefault="00B90CA9"/>
        </w:tc>
        <w:tc>
          <w:tcPr>
            <w:tcW w:w="4920" w:type="dxa"/>
          </w:tcPr>
          <w:p w:rsidR="00B90CA9" w:rsidRDefault="00B90CA9">
            <w:pPr>
              <w:ind w:right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Утверждена </w:t>
            </w:r>
          </w:p>
          <w:p w:rsidR="00B90CA9" w:rsidRDefault="00B90CA9">
            <w:pPr>
              <w:ind w:righ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90CA9" w:rsidRDefault="00B90CA9">
            <w:pPr>
              <w:ind w:righ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Серебрянского сельского поселения</w:t>
            </w:r>
          </w:p>
          <w:p w:rsidR="00B90CA9" w:rsidRDefault="00B90CA9">
            <w:pPr>
              <w:ind w:righ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106C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="009106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9106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  <w:r w:rsidR="009106CF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 №</w:t>
            </w:r>
            <w:r w:rsidR="006E2049">
              <w:rPr>
                <w:sz w:val="28"/>
                <w:szCs w:val="28"/>
              </w:rPr>
              <w:t xml:space="preserve"> 73</w:t>
            </w:r>
            <w:r>
              <w:rPr>
                <w:sz w:val="28"/>
                <w:szCs w:val="28"/>
              </w:rPr>
              <w:t>.</w:t>
            </w:r>
          </w:p>
          <w:p w:rsidR="00B90CA9" w:rsidRDefault="00B90CA9">
            <w:pPr>
              <w:pStyle w:val="a4"/>
            </w:pPr>
          </w:p>
        </w:tc>
      </w:tr>
    </w:tbl>
    <w:p w:rsidR="00B90CA9" w:rsidRDefault="00B90CA9" w:rsidP="00B90CA9">
      <w:pPr>
        <w:pStyle w:val="a4"/>
        <w:jc w:val="center"/>
        <w:rPr>
          <w:rStyle w:val="a3"/>
          <w:sz w:val="32"/>
          <w:szCs w:val="32"/>
        </w:rPr>
      </w:pPr>
    </w:p>
    <w:p w:rsidR="00B90CA9" w:rsidRDefault="00B90CA9" w:rsidP="00B90CA9">
      <w:pPr>
        <w:pStyle w:val="a4"/>
        <w:jc w:val="center"/>
        <w:rPr>
          <w:rStyle w:val="a3"/>
          <w:sz w:val="32"/>
          <w:szCs w:val="32"/>
        </w:rPr>
      </w:pPr>
    </w:p>
    <w:p w:rsidR="00B90CA9" w:rsidRDefault="00B90CA9" w:rsidP="00B90CA9">
      <w:pPr>
        <w:pStyle w:val="a4"/>
        <w:jc w:val="center"/>
        <w:rPr>
          <w:rStyle w:val="a3"/>
          <w:sz w:val="32"/>
          <w:szCs w:val="32"/>
        </w:rPr>
      </w:pPr>
    </w:p>
    <w:p w:rsidR="00B90CA9" w:rsidRDefault="00B90CA9" w:rsidP="00B90CA9">
      <w:pPr>
        <w:pStyle w:val="a4"/>
        <w:jc w:val="center"/>
        <w:rPr>
          <w:rStyle w:val="a3"/>
          <w:sz w:val="32"/>
          <w:szCs w:val="32"/>
        </w:rPr>
      </w:pPr>
    </w:p>
    <w:p w:rsidR="00B90CA9" w:rsidRDefault="00B90CA9" w:rsidP="00B90CA9">
      <w:pPr>
        <w:pStyle w:val="a4"/>
        <w:jc w:val="center"/>
        <w:rPr>
          <w:rStyle w:val="a3"/>
          <w:sz w:val="32"/>
          <w:szCs w:val="32"/>
        </w:rPr>
      </w:pPr>
    </w:p>
    <w:p w:rsidR="00B90CA9" w:rsidRDefault="00B90CA9" w:rsidP="00B90CA9">
      <w:pPr>
        <w:pStyle w:val="a4"/>
        <w:jc w:val="center"/>
      </w:pPr>
      <w:r>
        <w:rPr>
          <w:rStyle w:val="a3"/>
          <w:sz w:val="32"/>
          <w:szCs w:val="32"/>
        </w:rPr>
        <w:t>Муниципальная программа</w:t>
      </w:r>
    </w:p>
    <w:p w:rsidR="00B90CA9" w:rsidRDefault="00B90CA9" w:rsidP="00B90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«Борьба с борщевиком Сосновского на территории  Серебрянского сельского поселения на 20</w:t>
      </w:r>
      <w:r w:rsidR="009106CF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-202</w:t>
      </w:r>
      <w:r w:rsidR="00D7027F" w:rsidRPr="00D7027F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годы»</w:t>
      </w:r>
    </w:p>
    <w:p w:rsidR="00B90CA9" w:rsidRDefault="00B90CA9" w:rsidP="00B90CA9">
      <w:pPr>
        <w:pStyle w:val="a4"/>
        <w:jc w:val="center"/>
        <w:rPr>
          <w:rStyle w:val="a3"/>
          <w:sz w:val="28"/>
          <w:szCs w:val="28"/>
        </w:rPr>
      </w:pPr>
    </w:p>
    <w:p w:rsidR="00B90CA9" w:rsidRDefault="00B90CA9" w:rsidP="00B90CA9">
      <w:pPr>
        <w:pStyle w:val="a4"/>
        <w:jc w:val="center"/>
        <w:rPr>
          <w:rStyle w:val="a3"/>
          <w:sz w:val="28"/>
          <w:szCs w:val="28"/>
        </w:rPr>
      </w:pPr>
    </w:p>
    <w:p w:rsidR="00B90CA9" w:rsidRDefault="00B90CA9" w:rsidP="00B90CA9">
      <w:pPr>
        <w:pStyle w:val="a4"/>
        <w:jc w:val="center"/>
        <w:rPr>
          <w:rStyle w:val="a3"/>
          <w:sz w:val="28"/>
          <w:szCs w:val="28"/>
        </w:rPr>
      </w:pPr>
    </w:p>
    <w:p w:rsidR="00B90CA9" w:rsidRDefault="00B90CA9" w:rsidP="00B90CA9">
      <w:pPr>
        <w:pStyle w:val="a4"/>
        <w:jc w:val="center"/>
        <w:rPr>
          <w:rStyle w:val="a3"/>
          <w:sz w:val="28"/>
          <w:szCs w:val="28"/>
        </w:rPr>
      </w:pPr>
    </w:p>
    <w:p w:rsidR="00B90CA9" w:rsidRDefault="00B90CA9" w:rsidP="00B90CA9">
      <w:pPr>
        <w:pStyle w:val="a4"/>
        <w:jc w:val="center"/>
        <w:rPr>
          <w:rStyle w:val="a3"/>
          <w:sz w:val="28"/>
          <w:szCs w:val="28"/>
        </w:rPr>
      </w:pPr>
    </w:p>
    <w:p w:rsidR="00B90CA9" w:rsidRDefault="00B90CA9" w:rsidP="00B90CA9">
      <w:pPr>
        <w:pStyle w:val="a4"/>
        <w:jc w:val="center"/>
        <w:rPr>
          <w:rStyle w:val="a3"/>
          <w:sz w:val="28"/>
          <w:szCs w:val="28"/>
        </w:rPr>
      </w:pPr>
    </w:p>
    <w:p w:rsidR="00B90CA9" w:rsidRDefault="00B90CA9" w:rsidP="00B90CA9">
      <w:pPr>
        <w:pStyle w:val="a4"/>
        <w:jc w:val="center"/>
        <w:rPr>
          <w:rStyle w:val="a3"/>
          <w:sz w:val="28"/>
          <w:szCs w:val="28"/>
        </w:rPr>
      </w:pPr>
    </w:p>
    <w:p w:rsidR="00B90CA9" w:rsidRDefault="00B90CA9" w:rsidP="00B90CA9">
      <w:pPr>
        <w:pStyle w:val="a4"/>
        <w:jc w:val="center"/>
        <w:rPr>
          <w:rStyle w:val="a3"/>
          <w:sz w:val="28"/>
          <w:szCs w:val="28"/>
        </w:rPr>
      </w:pPr>
    </w:p>
    <w:p w:rsidR="00B90CA9" w:rsidRDefault="00B90CA9" w:rsidP="00B90CA9">
      <w:pPr>
        <w:pStyle w:val="a4"/>
        <w:jc w:val="center"/>
        <w:rPr>
          <w:rStyle w:val="a3"/>
          <w:sz w:val="28"/>
          <w:szCs w:val="28"/>
        </w:rPr>
      </w:pPr>
    </w:p>
    <w:p w:rsidR="00AA4497" w:rsidRDefault="00AA4497" w:rsidP="00B90CA9">
      <w:pPr>
        <w:pStyle w:val="a4"/>
        <w:jc w:val="center"/>
        <w:rPr>
          <w:rStyle w:val="a3"/>
          <w:sz w:val="28"/>
          <w:szCs w:val="28"/>
        </w:rPr>
      </w:pPr>
    </w:p>
    <w:p w:rsidR="005D46BA" w:rsidRDefault="005D46BA" w:rsidP="00B90CA9">
      <w:pPr>
        <w:pStyle w:val="a4"/>
        <w:jc w:val="center"/>
        <w:rPr>
          <w:rStyle w:val="a3"/>
          <w:sz w:val="28"/>
          <w:szCs w:val="28"/>
        </w:rPr>
      </w:pPr>
    </w:p>
    <w:p w:rsidR="00B90CA9" w:rsidRDefault="00B90CA9" w:rsidP="00B90CA9">
      <w:pPr>
        <w:pStyle w:val="a4"/>
        <w:jc w:val="center"/>
        <w:rPr>
          <w:rStyle w:val="a3"/>
          <w:sz w:val="28"/>
          <w:szCs w:val="28"/>
        </w:rPr>
      </w:pPr>
    </w:p>
    <w:p w:rsidR="00B90CA9" w:rsidRDefault="00B90CA9" w:rsidP="00B90CA9">
      <w:pPr>
        <w:pStyle w:val="a4"/>
        <w:rPr>
          <w:rStyle w:val="a3"/>
          <w:sz w:val="28"/>
          <w:szCs w:val="28"/>
        </w:rPr>
      </w:pPr>
    </w:p>
    <w:p w:rsidR="00B90CA9" w:rsidRDefault="00B90CA9" w:rsidP="00B90CA9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B90CA9" w:rsidTr="00B90C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A9" w:rsidRDefault="00B90CA9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 </w:t>
            </w:r>
            <w:r>
              <w:rPr>
                <w:b/>
                <w:sz w:val="28"/>
                <w:szCs w:val="28"/>
              </w:rPr>
              <w:t>Наименование</w:t>
            </w:r>
          </w:p>
          <w:p w:rsidR="00B90CA9" w:rsidRDefault="00B90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A9" w:rsidRDefault="00B90CA9" w:rsidP="00D7027F">
            <w:pPr>
              <w:ind w:left="165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«Борьба с борщевиком Сосновского на территории  Серебрянского сельского поселения  на 20</w:t>
            </w:r>
            <w:r w:rsidR="009106C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</w:t>
            </w:r>
            <w:r w:rsidR="009106CF">
              <w:rPr>
                <w:sz w:val="28"/>
                <w:szCs w:val="28"/>
              </w:rPr>
              <w:t>2</w:t>
            </w:r>
            <w:r w:rsidR="00D7027F" w:rsidRPr="00D702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B90CA9" w:rsidTr="00B90C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A9" w:rsidRDefault="00B90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A9" w:rsidRDefault="00B90CA9">
            <w:pPr>
              <w:ind w:left="165" w:right="10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ликвидации. </w:t>
            </w:r>
          </w:p>
        </w:tc>
      </w:tr>
      <w:tr w:rsidR="00B90CA9" w:rsidTr="00B90C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A9" w:rsidRDefault="00B90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A9" w:rsidRDefault="00B90CA9">
            <w:pPr>
              <w:ind w:left="165" w:right="10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B90CA9" w:rsidTr="00B90C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A9" w:rsidRDefault="00B90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и источники</w:t>
            </w:r>
          </w:p>
          <w:p w:rsidR="00B90CA9" w:rsidRDefault="00B90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  <w:p w:rsidR="00B90CA9" w:rsidRDefault="00B90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9" w:rsidRDefault="00B90CA9">
            <w:pPr>
              <w:ind w:left="165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общий объем финансирования Программы  из местного бюджета составляет: </w:t>
            </w:r>
          </w:p>
          <w:p w:rsidR="00B90CA9" w:rsidRPr="00633606" w:rsidRDefault="00D7027F">
            <w:pPr>
              <w:ind w:left="165" w:right="105"/>
              <w:rPr>
                <w:sz w:val="28"/>
                <w:szCs w:val="28"/>
              </w:rPr>
            </w:pPr>
            <w:r w:rsidRPr="00633606">
              <w:rPr>
                <w:sz w:val="28"/>
                <w:szCs w:val="28"/>
              </w:rPr>
              <w:t>65</w:t>
            </w:r>
            <w:r w:rsidR="00633606" w:rsidRPr="00633606">
              <w:rPr>
                <w:sz w:val="28"/>
                <w:szCs w:val="28"/>
              </w:rPr>
              <w:t>2</w:t>
            </w:r>
            <w:r w:rsidR="00B90CA9" w:rsidRPr="00633606">
              <w:rPr>
                <w:sz w:val="28"/>
                <w:szCs w:val="28"/>
              </w:rPr>
              <w:t xml:space="preserve"> </w:t>
            </w:r>
            <w:r w:rsidR="00633606" w:rsidRPr="00633606">
              <w:rPr>
                <w:sz w:val="28"/>
                <w:szCs w:val="28"/>
              </w:rPr>
              <w:t>295</w:t>
            </w:r>
            <w:r w:rsidR="00B90CA9" w:rsidRPr="00633606">
              <w:rPr>
                <w:sz w:val="28"/>
                <w:szCs w:val="28"/>
              </w:rPr>
              <w:t xml:space="preserve"> рублей, в том числе: </w:t>
            </w:r>
          </w:p>
          <w:p w:rsidR="009106CF" w:rsidRPr="00633606" w:rsidRDefault="009106CF">
            <w:pPr>
              <w:ind w:left="165" w:right="105"/>
              <w:rPr>
                <w:sz w:val="28"/>
                <w:szCs w:val="28"/>
              </w:rPr>
            </w:pPr>
            <w:r w:rsidRPr="00633606">
              <w:rPr>
                <w:sz w:val="28"/>
                <w:szCs w:val="28"/>
              </w:rPr>
              <w:t>2021 год- 130</w:t>
            </w:r>
            <w:r w:rsidR="00633606">
              <w:rPr>
                <w:sz w:val="28"/>
                <w:szCs w:val="28"/>
              </w:rPr>
              <w:t>459</w:t>
            </w:r>
            <w:r w:rsidRPr="00633606">
              <w:rPr>
                <w:sz w:val="28"/>
                <w:szCs w:val="28"/>
              </w:rPr>
              <w:t xml:space="preserve"> руб.</w:t>
            </w:r>
          </w:p>
          <w:p w:rsidR="009106CF" w:rsidRPr="00633606" w:rsidRDefault="009106CF">
            <w:pPr>
              <w:ind w:left="165" w:right="105"/>
              <w:rPr>
                <w:sz w:val="28"/>
                <w:szCs w:val="28"/>
              </w:rPr>
            </w:pPr>
            <w:r w:rsidRPr="00633606">
              <w:rPr>
                <w:sz w:val="28"/>
                <w:szCs w:val="28"/>
              </w:rPr>
              <w:t>2022 год- 130</w:t>
            </w:r>
            <w:r w:rsidR="00633606">
              <w:rPr>
                <w:sz w:val="28"/>
                <w:szCs w:val="28"/>
              </w:rPr>
              <w:t>459</w:t>
            </w:r>
            <w:r w:rsidRPr="00633606">
              <w:rPr>
                <w:sz w:val="28"/>
                <w:szCs w:val="28"/>
              </w:rPr>
              <w:t xml:space="preserve"> руб.</w:t>
            </w:r>
          </w:p>
          <w:p w:rsidR="009106CF" w:rsidRPr="00633606" w:rsidRDefault="009106CF">
            <w:pPr>
              <w:ind w:left="165" w:right="105"/>
              <w:rPr>
                <w:sz w:val="28"/>
                <w:szCs w:val="28"/>
              </w:rPr>
            </w:pPr>
            <w:r w:rsidRPr="00633606">
              <w:rPr>
                <w:sz w:val="28"/>
                <w:szCs w:val="28"/>
              </w:rPr>
              <w:t>2023 год- 130</w:t>
            </w:r>
            <w:r w:rsidR="00633606">
              <w:rPr>
                <w:sz w:val="28"/>
                <w:szCs w:val="28"/>
              </w:rPr>
              <w:t>459</w:t>
            </w:r>
            <w:r w:rsidRPr="00633606">
              <w:rPr>
                <w:sz w:val="28"/>
                <w:szCs w:val="28"/>
              </w:rPr>
              <w:t xml:space="preserve"> руб.</w:t>
            </w:r>
          </w:p>
          <w:p w:rsidR="00D7027F" w:rsidRPr="00633606" w:rsidRDefault="00D7027F">
            <w:pPr>
              <w:ind w:left="165" w:right="105"/>
              <w:rPr>
                <w:sz w:val="28"/>
                <w:szCs w:val="28"/>
              </w:rPr>
            </w:pPr>
            <w:r w:rsidRPr="00633606">
              <w:rPr>
                <w:sz w:val="28"/>
                <w:szCs w:val="28"/>
              </w:rPr>
              <w:t>2024 год- 130</w:t>
            </w:r>
            <w:r w:rsidR="00633606">
              <w:rPr>
                <w:sz w:val="28"/>
                <w:szCs w:val="28"/>
              </w:rPr>
              <w:t>459</w:t>
            </w:r>
            <w:r w:rsidRPr="00633606">
              <w:rPr>
                <w:sz w:val="28"/>
                <w:szCs w:val="28"/>
              </w:rPr>
              <w:t xml:space="preserve"> руб.</w:t>
            </w:r>
          </w:p>
          <w:p w:rsidR="00D7027F" w:rsidRPr="00633606" w:rsidRDefault="00D7027F">
            <w:pPr>
              <w:ind w:left="165" w:right="105"/>
              <w:rPr>
                <w:sz w:val="28"/>
                <w:szCs w:val="28"/>
              </w:rPr>
            </w:pPr>
            <w:r w:rsidRPr="00633606">
              <w:rPr>
                <w:sz w:val="28"/>
                <w:szCs w:val="28"/>
              </w:rPr>
              <w:t>2025 год- 130</w:t>
            </w:r>
            <w:r w:rsidR="00633606">
              <w:rPr>
                <w:sz w:val="28"/>
                <w:szCs w:val="28"/>
              </w:rPr>
              <w:t>459</w:t>
            </w:r>
            <w:r w:rsidRPr="00633606">
              <w:rPr>
                <w:sz w:val="28"/>
                <w:szCs w:val="28"/>
              </w:rPr>
              <w:t xml:space="preserve"> руб.</w:t>
            </w:r>
          </w:p>
          <w:p w:rsidR="005454A8" w:rsidRDefault="009106CF">
            <w:pPr>
              <w:ind w:left="165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областного бюджета:………….</w:t>
            </w:r>
            <w:r w:rsidR="0098700E">
              <w:rPr>
                <w:sz w:val="28"/>
                <w:szCs w:val="28"/>
              </w:rPr>
              <w:t>, в том числе:</w:t>
            </w:r>
            <w:r w:rsidR="005454A8">
              <w:rPr>
                <w:sz w:val="28"/>
                <w:szCs w:val="28"/>
              </w:rPr>
              <w:t xml:space="preserve"> </w:t>
            </w:r>
          </w:p>
          <w:p w:rsidR="00391A77" w:rsidRDefault="00391A77">
            <w:pPr>
              <w:ind w:left="165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106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  <w:r w:rsidR="00910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-………руб.</w:t>
            </w:r>
          </w:p>
          <w:p w:rsidR="009106CF" w:rsidRDefault="009106CF">
            <w:pPr>
              <w:ind w:left="165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-………руб.</w:t>
            </w:r>
          </w:p>
          <w:p w:rsidR="009106CF" w:rsidRDefault="009106CF">
            <w:pPr>
              <w:ind w:left="165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-………руб.</w:t>
            </w:r>
          </w:p>
          <w:p w:rsidR="00D7027F" w:rsidRPr="00D7027F" w:rsidRDefault="00D7027F" w:rsidP="00D7027F">
            <w:pPr>
              <w:ind w:left="165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D702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……... руб.</w:t>
            </w:r>
          </w:p>
          <w:p w:rsidR="00D7027F" w:rsidRDefault="00D7027F" w:rsidP="00D7027F">
            <w:pPr>
              <w:ind w:left="165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D702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-……… руб.</w:t>
            </w:r>
          </w:p>
          <w:p w:rsidR="00B90CA9" w:rsidRDefault="00B90CA9">
            <w:pPr>
              <w:ind w:left="16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Источники финансирования: местный бюджет,</w:t>
            </w:r>
            <w:r w:rsidR="005454A8">
              <w:rPr>
                <w:sz w:val="28"/>
                <w:szCs w:val="28"/>
              </w:rPr>
              <w:t xml:space="preserve"> бюджет Ленинградской области. О</w:t>
            </w:r>
            <w:r>
              <w:rPr>
                <w:sz w:val="28"/>
                <w:szCs w:val="28"/>
              </w:rPr>
              <w:t>бъем финансирования Программы корректируется  ежегодно после принятия решения о бюджете Серебрянского сельского поселения на очередной финансовый год.</w:t>
            </w:r>
          </w:p>
          <w:p w:rsidR="00B90CA9" w:rsidRDefault="00B90CA9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B90CA9" w:rsidTr="00B90C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A9" w:rsidRDefault="00B90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Показатели эффективности </w:t>
            </w:r>
          </w:p>
          <w:p w:rsidR="00B90CA9" w:rsidRDefault="00B90C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9" w:rsidRDefault="00B90CA9">
            <w:pPr>
              <w:ind w:left="16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10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Уничтожение борщевика на землях населённых пунктов, входящих в состав Серебрянского  сельского поселения.</w:t>
            </w:r>
          </w:p>
          <w:p w:rsidR="00B90CA9" w:rsidRDefault="00B90CA9">
            <w:pPr>
              <w:ind w:left="16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10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Ликвидация угрозы неконтролируемого распространения борщевика на всей территории Серебрянского сельского поселения. </w:t>
            </w:r>
          </w:p>
          <w:p w:rsidR="00B90CA9" w:rsidRDefault="00B90CA9">
            <w:pPr>
              <w:ind w:left="16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Исключение случаев травматизма среди населения.</w:t>
            </w:r>
          </w:p>
          <w:p w:rsidR="00B90CA9" w:rsidRDefault="00B90CA9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B90CA9" w:rsidTr="00B90C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A9" w:rsidRDefault="00B90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индикаторы </w:t>
            </w:r>
            <w:r>
              <w:rPr>
                <w:b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74" w:rsidRDefault="00B90CA9" w:rsidP="009106CF">
            <w:pPr>
              <w:ind w:left="16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Освобождение от борщевика Сосновского территории Серебрянского сельского поселения </w:t>
            </w:r>
          </w:p>
          <w:p w:rsidR="00717474" w:rsidRDefault="00717474" w:rsidP="00717474">
            <w:pPr>
              <w:ind w:left="16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</w:t>
            </w:r>
            <w:r w:rsidR="009106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году- </w:t>
            </w:r>
            <w:r w:rsidR="00B84A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1,2 га</w:t>
            </w:r>
          </w:p>
          <w:p w:rsidR="009106CF" w:rsidRDefault="009106CF" w:rsidP="009106CF">
            <w:pPr>
              <w:ind w:left="16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году- </w:t>
            </w:r>
            <w:r w:rsidR="00B84A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1,2 га</w:t>
            </w:r>
          </w:p>
          <w:p w:rsidR="009106CF" w:rsidRDefault="009106CF" w:rsidP="009106CF">
            <w:pPr>
              <w:ind w:left="16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году- </w:t>
            </w:r>
            <w:r w:rsidR="00B84A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1,2 га</w:t>
            </w:r>
          </w:p>
          <w:p w:rsidR="00D7027F" w:rsidRDefault="00D7027F" w:rsidP="00D7027F">
            <w:pPr>
              <w:ind w:left="16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году- </w:t>
            </w:r>
            <w:r w:rsidR="00B84A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1,2 га</w:t>
            </w:r>
          </w:p>
          <w:p w:rsidR="00717474" w:rsidRDefault="00D7027F" w:rsidP="00B84ADA">
            <w:pPr>
              <w:ind w:left="16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году- </w:t>
            </w:r>
            <w:r w:rsidR="00B84A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1,2 га</w:t>
            </w:r>
          </w:p>
        </w:tc>
      </w:tr>
      <w:tr w:rsidR="00B90CA9" w:rsidTr="00B90C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A9" w:rsidRDefault="00B90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Правовая основа</w:t>
            </w:r>
          </w:p>
          <w:p w:rsidR="00B90CA9" w:rsidRDefault="00B90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9" w:rsidRDefault="00B90CA9">
            <w:pPr>
              <w:ind w:left="16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6 октября 2003  года  № 131-ФЗ  «Об общих   принципах    организации   местного самоуправления в Российской Федерации»; </w:t>
            </w:r>
          </w:p>
          <w:p w:rsidR="00B90CA9" w:rsidRDefault="00B90CA9">
            <w:pPr>
              <w:ind w:left="16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10 января 2002 года №  7-ФЗ  "Об охране окружающей среды";</w:t>
            </w:r>
          </w:p>
          <w:p w:rsidR="00B90CA9" w:rsidRDefault="00B90CA9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B90CA9" w:rsidTr="00B90C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9" w:rsidRDefault="00B90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</w:t>
            </w:r>
          </w:p>
          <w:p w:rsidR="00B90CA9" w:rsidRDefault="00B90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B90CA9" w:rsidRDefault="00B90CA9">
            <w:pPr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A9" w:rsidRDefault="00B90CA9">
            <w:pPr>
              <w:ind w:left="165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Серебрянского сельского поселения</w:t>
            </w:r>
          </w:p>
        </w:tc>
      </w:tr>
      <w:tr w:rsidR="00B90CA9" w:rsidTr="00B90CA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9" w:rsidRDefault="00B90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</w:t>
            </w:r>
          </w:p>
          <w:p w:rsidR="00B90CA9" w:rsidRDefault="00B90C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B90CA9" w:rsidRDefault="00B90CA9">
            <w:pPr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9" w:rsidRDefault="00B90CA9">
            <w:pPr>
              <w:ind w:left="165"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106C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D702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  <w:p w:rsidR="00B90CA9" w:rsidRDefault="00B90CA9">
            <w:pPr>
              <w:ind w:right="105"/>
              <w:rPr>
                <w:sz w:val="28"/>
                <w:szCs w:val="28"/>
              </w:rPr>
            </w:pPr>
          </w:p>
        </w:tc>
      </w:tr>
    </w:tbl>
    <w:p w:rsidR="00B90CA9" w:rsidRDefault="00B90CA9" w:rsidP="00B90CA9">
      <w:pPr>
        <w:pStyle w:val="a4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Раздел 2. Общие положения и обоснование Программы</w:t>
      </w:r>
    </w:p>
    <w:p w:rsidR="00B90CA9" w:rsidRDefault="00B90CA9" w:rsidP="00B90CA9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        1</w:t>
      </w:r>
      <w:r>
        <w:rPr>
          <w:i/>
          <w:sz w:val="28"/>
          <w:szCs w:val="28"/>
        </w:rPr>
        <w:t>. Анализ ситуации. Цели и задачи Программы</w:t>
      </w:r>
    </w:p>
    <w:p w:rsidR="00B90CA9" w:rsidRDefault="00B90CA9" w:rsidP="00B90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B90CA9" w:rsidRDefault="00B90CA9" w:rsidP="00B90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>
        <w:rPr>
          <w:sz w:val="28"/>
          <w:szCs w:val="28"/>
        </w:rPr>
        <w:t>фурокумарины</w:t>
      </w:r>
      <w:proofErr w:type="spellEnd"/>
      <w:r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B90CA9" w:rsidRDefault="00B90CA9" w:rsidP="00B90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B90CA9" w:rsidRDefault="00B90CA9" w:rsidP="00B90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>
        <w:rPr>
          <w:sz w:val="28"/>
          <w:szCs w:val="28"/>
        </w:rPr>
        <w:t>фитоэкстрогены</w:t>
      </w:r>
      <w:proofErr w:type="spellEnd"/>
      <w:r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B90CA9" w:rsidRDefault="00B90CA9" w:rsidP="00B90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B90CA9" w:rsidRDefault="00B90CA9" w:rsidP="00B90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B90CA9" w:rsidRDefault="00B90CA9" w:rsidP="00B90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обследования в 2011 году территории Серебрянского сельского поселения выявлено 167,68 га засоренных борщевиком земель, в том числе с сильной степенью засорения 65,2 га, со средней степенью засорения 5,52 га, со слабой степенью засорения 96,96 га. Распространение борщевика Сосновского на территории Серебрянского сельского поселения  приведено в приложении 2.</w:t>
      </w:r>
    </w:p>
    <w:p w:rsidR="00B90CA9" w:rsidRDefault="00B90CA9" w:rsidP="00B90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B90CA9" w:rsidRDefault="00B90CA9" w:rsidP="00B90CA9">
      <w:pPr>
        <w:jc w:val="both"/>
        <w:rPr>
          <w:rStyle w:val="a3"/>
        </w:rPr>
      </w:pPr>
      <w:r>
        <w:rPr>
          <w:sz w:val="28"/>
          <w:szCs w:val="28"/>
        </w:rPr>
        <w:t>В результате реализации Программы планируется освободить от борщевика Сосновского</w:t>
      </w:r>
      <w:r w:rsidR="00B84ADA">
        <w:rPr>
          <w:sz w:val="28"/>
          <w:szCs w:val="28"/>
        </w:rPr>
        <w:t xml:space="preserve"> 61</w:t>
      </w:r>
      <w:r w:rsidR="000A626E">
        <w:rPr>
          <w:sz w:val="28"/>
          <w:szCs w:val="28"/>
        </w:rPr>
        <w:t>,2</w:t>
      </w:r>
      <w:r>
        <w:rPr>
          <w:sz w:val="28"/>
          <w:szCs w:val="28"/>
        </w:rPr>
        <w:t xml:space="preserve"> га земель Серебрянского сельского поселения.</w:t>
      </w:r>
    </w:p>
    <w:p w:rsidR="00B90CA9" w:rsidRDefault="00B90CA9" w:rsidP="00B90CA9">
      <w:pPr>
        <w:jc w:val="both"/>
      </w:pPr>
      <w:r>
        <w:rPr>
          <w:sz w:val="28"/>
          <w:szCs w:val="28"/>
        </w:rPr>
        <w:t xml:space="preserve">      Мероприятия по реализации Программы предусматривают </w:t>
      </w:r>
    </w:p>
    <w:p w:rsidR="00B90CA9" w:rsidRDefault="00B90CA9" w:rsidP="00B9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B90CA9" w:rsidRDefault="00B90CA9" w:rsidP="00B9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механический метод - многократное скашивание (не менее 3 раз за сезон), начиная с фазы розетки и до начала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 xml:space="preserve">; </w:t>
      </w:r>
    </w:p>
    <w:p w:rsidR="00B90CA9" w:rsidRDefault="00B90CA9" w:rsidP="00B9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химический метод - применение гербицидов сплошного действия на заросших участках 2 раза, 1-й раз - май, июнь, 2-й раз - август, сентябрь. </w:t>
      </w:r>
    </w:p>
    <w:p w:rsidR="00B90CA9" w:rsidRDefault="00B90CA9" w:rsidP="00B9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эффективности проведенного комплекса мероприятий Программы. </w:t>
      </w:r>
    </w:p>
    <w:p w:rsidR="00B90CA9" w:rsidRDefault="00B90CA9" w:rsidP="00B90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осуществляет Глава администрации сельского поселения. 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>
        <w:rPr>
          <w:sz w:val="28"/>
          <w:szCs w:val="28"/>
        </w:rPr>
        <w:t>специализированной организацией, имеющей право на выполнение данного вида работ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проводится</w:t>
      </w:r>
      <w:proofErr w:type="gramEnd"/>
      <w:r>
        <w:rPr>
          <w:sz w:val="28"/>
          <w:szCs w:val="28"/>
        </w:rPr>
        <w:t xml:space="preserve"> после завершения каждого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B90CA9" w:rsidRDefault="00B90CA9" w:rsidP="00B90CA9">
      <w:pPr>
        <w:pStyle w:val="a4"/>
        <w:jc w:val="center"/>
        <w:rPr>
          <w:rStyle w:val="a3"/>
        </w:rPr>
      </w:pPr>
    </w:p>
    <w:p w:rsidR="00B90CA9" w:rsidRDefault="00B90CA9" w:rsidP="00B90CA9">
      <w:pPr>
        <w:rPr>
          <w:rStyle w:val="a3"/>
        </w:rPr>
        <w:sectPr w:rsidR="00B90CA9" w:rsidSect="009106CF">
          <w:pgSz w:w="11906" w:h="16838"/>
          <w:pgMar w:top="709" w:right="851" w:bottom="1134" w:left="1701" w:header="709" w:footer="709" w:gutter="0"/>
          <w:cols w:space="720"/>
        </w:sectPr>
      </w:pPr>
    </w:p>
    <w:p w:rsidR="00B90CA9" w:rsidRDefault="00A11859" w:rsidP="00B90CA9">
      <w:pPr>
        <w:jc w:val="right"/>
      </w:pPr>
      <w:r>
        <w:lastRenderedPageBreak/>
        <w:t>П</w:t>
      </w:r>
      <w:r w:rsidR="00B90CA9">
        <w:t xml:space="preserve">риложение </w:t>
      </w:r>
      <w:r w:rsidR="00A62344">
        <w:t xml:space="preserve">№ </w:t>
      </w:r>
      <w:r w:rsidR="00EE520E">
        <w:t>1</w:t>
      </w:r>
    </w:p>
    <w:p w:rsidR="00D1133A" w:rsidRDefault="00D1133A" w:rsidP="00B90CA9">
      <w:pPr>
        <w:jc w:val="right"/>
      </w:pPr>
      <w:bookmarkStart w:id="0" w:name="_GoBack"/>
      <w:bookmarkEnd w:id="0"/>
    </w:p>
    <w:p w:rsidR="00D1133A" w:rsidRDefault="00D1133A" w:rsidP="00B90CA9">
      <w:pPr>
        <w:jc w:val="right"/>
      </w:pPr>
    </w:p>
    <w:p w:rsidR="00B90CA9" w:rsidRDefault="00B90CA9" w:rsidP="00B90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мероприятий Программы</w:t>
      </w:r>
    </w:p>
    <w:p w:rsidR="00B90CA9" w:rsidRDefault="00B90CA9" w:rsidP="00B90CA9">
      <w:pPr>
        <w:jc w:val="center"/>
        <w:rPr>
          <w:b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540"/>
        <w:gridCol w:w="4831"/>
        <w:gridCol w:w="1461"/>
        <w:gridCol w:w="1438"/>
        <w:gridCol w:w="936"/>
        <w:gridCol w:w="1116"/>
        <w:gridCol w:w="1116"/>
        <w:gridCol w:w="1116"/>
        <w:gridCol w:w="1116"/>
        <w:gridCol w:w="1116"/>
      </w:tblGrid>
      <w:tr w:rsidR="00B90CA9" w:rsidRPr="00633606" w:rsidTr="006F0C60">
        <w:tc>
          <w:tcPr>
            <w:tcW w:w="0" w:type="auto"/>
            <w:vMerge w:val="restart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№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633606">
              <w:rPr>
                <w:szCs w:val="28"/>
              </w:rPr>
              <w:t>п</w:t>
            </w:r>
            <w:proofErr w:type="spellEnd"/>
            <w:proofErr w:type="gramEnd"/>
            <w:r w:rsidRPr="00633606">
              <w:rPr>
                <w:szCs w:val="28"/>
              </w:rPr>
              <w:t>/</w:t>
            </w:r>
            <w:proofErr w:type="spellStart"/>
            <w:r w:rsidRPr="00633606">
              <w:rPr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Срок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выполнения</w:t>
            </w:r>
          </w:p>
        </w:tc>
        <w:tc>
          <w:tcPr>
            <w:tcW w:w="0" w:type="auto"/>
            <w:vMerge w:val="restart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Источник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633606">
              <w:rPr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0" w:type="auto"/>
            <w:gridSpan w:val="6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Объем финансирования</w:t>
            </w:r>
          </w:p>
          <w:p w:rsidR="00B90CA9" w:rsidRPr="00633606" w:rsidRDefault="00B90CA9" w:rsidP="00633606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по годам, руб.</w:t>
            </w:r>
          </w:p>
        </w:tc>
      </w:tr>
      <w:tr w:rsidR="006F0C60" w:rsidRPr="00633606" w:rsidTr="006F0C60">
        <w:tc>
          <w:tcPr>
            <w:tcW w:w="0" w:type="auto"/>
            <w:vMerge/>
            <w:hideMark/>
          </w:tcPr>
          <w:p w:rsidR="00B90CA9" w:rsidRPr="00633606" w:rsidRDefault="00B90CA9">
            <w:pPr>
              <w:rPr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B90CA9" w:rsidRPr="00633606" w:rsidRDefault="00B90CA9">
            <w:pPr>
              <w:rPr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B90CA9" w:rsidRPr="00633606" w:rsidRDefault="00B90CA9">
            <w:pPr>
              <w:rPr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B90CA9" w:rsidRPr="00633606" w:rsidRDefault="00B90CA9">
            <w:pPr>
              <w:rPr>
                <w:szCs w:val="28"/>
              </w:rPr>
            </w:pPr>
          </w:p>
        </w:tc>
        <w:tc>
          <w:tcPr>
            <w:tcW w:w="0" w:type="auto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всего</w:t>
            </w:r>
          </w:p>
        </w:tc>
        <w:tc>
          <w:tcPr>
            <w:tcW w:w="0" w:type="auto"/>
            <w:hideMark/>
          </w:tcPr>
          <w:p w:rsidR="00B90CA9" w:rsidRPr="00633606" w:rsidRDefault="00B90CA9" w:rsidP="00B84ADA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20</w:t>
            </w:r>
            <w:r w:rsidR="00B84ADA" w:rsidRPr="00633606">
              <w:rPr>
                <w:szCs w:val="28"/>
              </w:rPr>
              <w:t>21</w:t>
            </w:r>
          </w:p>
        </w:tc>
        <w:tc>
          <w:tcPr>
            <w:tcW w:w="0" w:type="auto"/>
            <w:hideMark/>
          </w:tcPr>
          <w:p w:rsidR="00B90CA9" w:rsidRPr="00633606" w:rsidRDefault="00B90CA9" w:rsidP="00B84ADA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20</w:t>
            </w:r>
            <w:r w:rsidR="00B84ADA" w:rsidRPr="00633606">
              <w:rPr>
                <w:szCs w:val="28"/>
              </w:rPr>
              <w:t>22</w:t>
            </w:r>
          </w:p>
        </w:tc>
        <w:tc>
          <w:tcPr>
            <w:tcW w:w="0" w:type="auto"/>
            <w:hideMark/>
          </w:tcPr>
          <w:p w:rsidR="00B90CA9" w:rsidRPr="00633606" w:rsidRDefault="00B90CA9" w:rsidP="00B84ADA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20</w:t>
            </w:r>
            <w:r w:rsidR="00B84ADA" w:rsidRPr="00633606">
              <w:rPr>
                <w:szCs w:val="28"/>
              </w:rPr>
              <w:t>23</w:t>
            </w:r>
          </w:p>
        </w:tc>
        <w:tc>
          <w:tcPr>
            <w:tcW w:w="0" w:type="auto"/>
            <w:hideMark/>
          </w:tcPr>
          <w:p w:rsidR="00B90CA9" w:rsidRPr="00633606" w:rsidRDefault="00B90CA9" w:rsidP="00B84ADA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20</w:t>
            </w:r>
            <w:r w:rsidR="00B84ADA" w:rsidRPr="00633606">
              <w:rPr>
                <w:szCs w:val="28"/>
              </w:rPr>
              <w:t>24</w:t>
            </w:r>
          </w:p>
        </w:tc>
        <w:tc>
          <w:tcPr>
            <w:tcW w:w="0" w:type="auto"/>
            <w:hideMark/>
          </w:tcPr>
          <w:p w:rsidR="00B90CA9" w:rsidRPr="00633606" w:rsidRDefault="00B90CA9" w:rsidP="00B84ADA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202</w:t>
            </w:r>
            <w:r w:rsidR="00B84ADA" w:rsidRPr="00633606">
              <w:rPr>
                <w:szCs w:val="28"/>
              </w:rPr>
              <w:t>5</w:t>
            </w:r>
          </w:p>
        </w:tc>
      </w:tr>
      <w:tr w:rsidR="006F0C60" w:rsidRPr="00633606" w:rsidTr="006F0C60">
        <w:tc>
          <w:tcPr>
            <w:tcW w:w="0" w:type="auto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10</w:t>
            </w:r>
          </w:p>
        </w:tc>
      </w:tr>
      <w:tr w:rsidR="006F0C60" w:rsidRPr="00633606" w:rsidTr="006F0C60">
        <w:tc>
          <w:tcPr>
            <w:tcW w:w="0" w:type="auto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B90CA9" w:rsidRPr="00633606" w:rsidRDefault="00B90CA9">
            <w:pPr>
              <w:rPr>
                <w:szCs w:val="28"/>
              </w:rPr>
            </w:pPr>
            <w:r w:rsidRPr="00633606">
              <w:rPr>
                <w:szCs w:val="28"/>
              </w:rPr>
              <w:t>Мероприятия по уничтожению борщевика:</w:t>
            </w:r>
          </w:p>
          <w:p w:rsidR="00B90CA9" w:rsidRPr="00633606" w:rsidRDefault="00B90CA9">
            <w:pPr>
              <w:rPr>
                <w:szCs w:val="28"/>
              </w:rPr>
            </w:pPr>
            <w:r w:rsidRPr="00633606">
              <w:rPr>
                <w:szCs w:val="28"/>
              </w:rPr>
              <w:t>Всего:</w:t>
            </w:r>
          </w:p>
          <w:p w:rsidR="00B90CA9" w:rsidRPr="00633606" w:rsidRDefault="00B90CA9">
            <w:pPr>
              <w:rPr>
                <w:szCs w:val="28"/>
              </w:rPr>
            </w:pPr>
            <w:r w:rsidRPr="00633606">
              <w:rPr>
                <w:szCs w:val="28"/>
              </w:rPr>
              <w:t>В том числе:</w:t>
            </w:r>
          </w:p>
          <w:p w:rsidR="00B90CA9" w:rsidRPr="00633606" w:rsidRDefault="00B90CA9">
            <w:pPr>
              <w:rPr>
                <w:szCs w:val="28"/>
              </w:rPr>
            </w:pPr>
            <w:r w:rsidRPr="00633606">
              <w:rPr>
                <w:szCs w:val="28"/>
                <w:u w:val="single"/>
              </w:rPr>
              <w:t>1). Механический метод</w:t>
            </w:r>
            <w:r w:rsidRPr="00633606">
              <w:rPr>
                <w:szCs w:val="28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 w:rsidRPr="00633606">
              <w:rPr>
                <w:szCs w:val="28"/>
              </w:rPr>
              <w:t>бутонизации</w:t>
            </w:r>
            <w:proofErr w:type="spellEnd"/>
            <w:r w:rsidRPr="00633606">
              <w:rPr>
                <w:szCs w:val="28"/>
              </w:rPr>
              <w:t>.</w:t>
            </w:r>
          </w:p>
          <w:p w:rsidR="00B90CA9" w:rsidRPr="00633606" w:rsidRDefault="00B90CA9">
            <w:pPr>
              <w:rPr>
                <w:szCs w:val="28"/>
              </w:rPr>
            </w:pPr>
            <w:r w:rsidRPr="00633606">
              <w:rPr>
                <w:szCs w:val="28"/>
                <w:u w:val="single"/>
              </w:rPr>
              <w:t>2). Химический метод</w:t>
            </w:r>
            <w:r w:rsidRPr="00633606">
              <w:rPr>
                <w:szCs w:val="28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0" w:type="auto"/>
            <w:hideMark/>
          </w:tcPr>
          <w:p w:rsidR="00B90CA9" w:rsidRPr="00633606" w:rsidRDefault="00B90CA9" w:rsidP="00D7027F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20</w:t>
            </w:r>
            <w:r w:rsidR="00A62344" w:rsidRPr="00633606">
              <w:rPr>
                <w:szCs w:val="28"/>
              </w:rPr>
              <w:t>21</w:t>
            </w:r>
            <w:r w:rsidRPr="00633606">
              <w:rPr>
                <w:szCs w:val="28"/>
              </w:rPr>
              <w:t>-202</w:t>
            </w:r>
            <w:r w:rsidR="00D7027F" w:rsidRPr="00633606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Бюджет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сельского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поселения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7609B6" w:rsidRPr="00633606" w:rsidRDefault="006F0C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652295</w:t>
            </w:r>
          </w:p>
          <w:p w:rsidR="007609B6" w:rsidRPr="00633606" w:rsidRDefault="007609B6">
            <w:pPr>
              <w:jc w:val="center"/>
              <w:rPr>
                <w:szCs w:val="28"/>
              </w:rPr>
            </w:pPr>
          </w:p>
          <w:p w:rsidR="007609B6" w:rsidRPr="00633606" w:rsidRDefault="007609B6">
            <w:pPr>
              <w:jc w:val="center"/>
              <w:rPr>
                <w:szCs w:val="28"/>
              </w:rPr>
            </w:pPr>
          </w:p>
          <w:p w:rsidR="007609B6" w:rsidRPr="00633606" w:rsidRDefault="007609B6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-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633606" w:rsidP="006F0C60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393</w:t>
            </w:r>
            <w:r w:rsidR="006F0C60">
              <w:rPr>
                <w:szCs w:val="28"/>
              </w:rPr>
              <w:t>176</w:t>
            </w:r>
          </w:p>
        </w:tc>
        <w:tc>
          <w:tcPr>
            <w:tcW w:w="0" w:type="auto"/>
          </w:tcPr>
          <w:p w:rsidR="00B90CA9" w:rsidRPr="00633606" w:rsidRDefault="00633606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130459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B90CA9" w:rsidP="00A11859">
            <w:pPr>
              <w:rPr>
                <w:szCs w:val="28"/>
              </w:rPr>
            </w:pPr>
          </w:p>
          <w:p w:rsidR="00B90CA9" w:rsidRPr="00633606" w:rsidRDefault="007609B6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-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633606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78635,20</w:t>
            </w:r>
          </w:p>
        </w:tc>
        <w:tc>
          <w:tcPr>
            <w:tcW w:w="0" w:type="auto"/>
          </w:tcPr>
          <w:p w:rsidR="00633606" w:rsidRPr="00633606" w:rsidRDefault="00633606" w:rsidP="00633606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130459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7609B6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-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6F0C60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78635,20</w:t>
            </w:r>
          </w:p>
        </w:tc>
        <w:tc>
          <w:tcPr>
            <w:tcW w:w="0" w:type="auto"/>
          </w:tcPr>
          <w:p w:rsidR="00633606" w:rsidRPr="00633606" w:rsidRDefault="00633606" w:rsidP="00633606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130459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B90CA9" w:rsidP="00A11859">
            <w:pPr>
              <w:rPr>
                <w:szCs w:val="28"/>
              </w:rPr>
            </w:pPr>
          </w:p>
          <w:p w:rsidR="00B90CA9" w:rsidRPr="00633606" w:rsidRDefault="007609B6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-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6F0C60" w:rsidP="00B35B47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78635,20</w:t>
            </w:r>
          </w:p>
        </w:tc>
        <w:tc>
          <w:tcPr>
            <w:tcW w:w="0" w:type="auto"/>
          </w:tcPr>
          <w:p w:rsidR="00633606" w:rsidRPr="00633606" w:rsidRDefault="00633606" w:rsidP="00633606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130459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B90CA9" w:rsidP="00A11859">
            <w:pPr>
              <w:rPr>
                <w:szCs w:val="28"/>
              </w:rPr>
            </w:pPr>
          </w:p>
          <w:p w:rsidR="00B90CA9" w:rsidRPr="00633606" w:rsidRDefault="007609B6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-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6F0C60" w:rsidP="00B35B47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78635,20</w:t>
            </w:r>
          </w:p>
        </w:tc>
        <w:tc>
          <w:tcPr>
            <w:tcW w:w="0" w:type="auto"/>
          </w:tcPr>
          <w:p w:rsidR="00633606" w:rsidRPr="00633606" w:rsidRDefault="00633606" w:rsidP="00633606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130459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B90CA9" w:rsidP="00A11859">
            <w:pPr>
              <w:rPr>
                <w:szCs w:val="28"/>
              </w:rPr>
            </w:pPr>
          </w:p>
          <w:p w:rsidR="00B90CA9" w:rsidRPr="00633606" w:rsidRDefault="007609B6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-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  <w:p w:rsidR="00B90CA9" w:rsidRPr="00633606" w:rsidRDefault="006F0C60" w:rsidP="00B35B47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78635,20</w:t>
            </w:r>
          </w:p>
        </w:tc>
      </w:tr>
      <w:tr w:rsidR="006F0C60" w:rsidRPr="00633606" w:rsidTr="006F0C60">
        <w:tc>
          <w:tcPr>
            <w:tcW w:w="0" w:type="auto"/>
            <w:hideMark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B90CA9" w:rsidRPr="00633606" w:rsidRDefault="00B90CA9" w:rsidP="000F10D7">
            <w:pPr>
              <w:rPr>
                <w:szCs w:val="28"/>
              </w:rPr>
            </w:pPr>
            <w:r w:rsidRPr="00633606">
              <w:rPr>
                <w:szCs w:val="28"/>
              </w:rPr>
              <w:t xml:space="preserve">Проведение </w:t>
            </w:r>
            <w:proofErr w:type="gramStart"/>
            <w:r w:rsidRPr="00633606">
              <w:rPr>
                <w:szCs w:val="28"/>
              </w:rPr>
              <w:t>оценки эффективности проведенного комплекса мероприятий Программы</w:t>
            </w:r>
            <w:proofErr w:type="gramEnd"/>
            <w:r w:rsidRPr="00633606">
              <w:rPr>
                <w:szCs w:val="28"/>
              </w:rPr>
              <w:t xml:space="preserve"> на территории</w:t>
            </w:r>
            <w:r w:rsidR="000F10D7" w:rsidRPr="00633606">
              <w:rPr>
                <w:szCs w:val="28"/>
              </w:rPr>
              <w:t xml:space="preserve"> Серебрянского</w:t>
            </w:r>
            <w:r w:rsidRPr="00633606">
              <w:rPr>
                <w:szCs w:val="28"/>
              </w:rPr>
              <w:t xml:space="preserve"> сельского поселения </w:t>
            </w:r>
          </w:p>
        </w:tc>
        <w:tc>
          <w:tcPr>
            <w:tcW w:w="0" w:type="auto"/>
            <w:hideMark/>
          </w:tcPr>
          <w:p w:rsidR="00B90CA9" w:rsidRPr="00633606" w:rsidRDefault="00A62344" w:rsidP="00D7027F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2021-202</w:t>
            </w:r>
            <w:r w:rsidR="00D7027F" w:rsidRPr="00633606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Бюджет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сельского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поселения</w:t>
            </w:r>
          </w:p>
          <w:p w:rsidR="00B90CA9" w:rsidRPr="00633606" w:rsidRDefault="00B90CA9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hideMark/>
          </w:tcPr>
          <w:p w:rsidR="00B90CA9" w:rsidRPr="00633606" w:rsidRDefault="00633606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259</w:t>
            </w:r>
          </w:p>
        </w:tc>
        <w:tc>
          <w:tcPr>
            <w:tcW w:w="0" w:type="auto"/>
            <w:hideMark/>
          </w:tcPr>
          <w:p w:rsidR="00B90CA9" w:rsidRPr="00633606" w:rsidRDefault="00633606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51,8</w:t>
            </w:r>
          </w:p>
        </w:tc>
        <w:tc>
          <w:tcPr>
            <w:tcW w:w="0" w:type="auto"/>
            <w:hideMark/>
          </w:tcPr>
          <w:p w:rsidR="00B90CA9" w:rsidRPr="00633606" w:rsidRDefault="00633606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51,8</w:t>
            </w:r>
          </w:p>
        </w:tc>
        <w:tc>
          <w:tcPr>
            <w:tcW w:w="0" w:type="auto"/>
            <w:hideMark/>
          </w:tcPr>
          <w:p w:rsidR="00B90CA9" w:rsidRPr="00633606" w:rsidRDefault="00633606" w:rsidP="00B35B47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51,8</w:t>
            </w:r>
          </w:p>
        </w:tc>
        <w:tc>
          <w:tcPr>
            <w:tcW w:w="0" w:type="auto"/>
            <w:hideMark/>
          </w:tcPr>
          <w:p w:rsidR="00B90CA9" w:rsidRPr="00633606" w:rsidRDefault="00633606" w:rsidP="00B35B47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51,8</w:t>
            </w:r>
          </w:p>
        </w:tc>
        <w:tc>
          <w:tcPr>
            <w:tcW w:w="0" w:type="auto"/>
            <w:hideMark/>
          </w:tcPr>
          <w:p w:rsidR="00B90CA9" w:rsidRPr="00633606" w:rsidRDefault="00633606" w:rsidP="00B35B47">
            <w:pPr>
              <w:jc w:val="center"/>
              <w:rPr>
                <w:szCs w:val="28"/>
              </w:rPr>
            </w:pPr>
            <w:r w:rsidRPr="00633606">
              <w:rPr>
                <w:szCs w:val="28"/>
              </w:rPr>
              <w:t>51,8</w:t>
            </w:r>
          </w:p>
        </w:tc>
      </w:tr>
    </w:tbl>
    <w:p w:rsidR="00B90CA9" w:rsidRDefault="00B90CA9" w:rsidP="00B90CA9">
      <w:pPr>
        <w:autoSpaceDE w:val="0"/>
        <w:autoSpaceDN w:val="0"/>
        <w:adjustRightInd w:val="0"/>
        <w:jc w:val="center"/>
        <w:rPr>
          <w:color w:val="FF0000"/>
        </w:rPr>
      </w:pPr>
    </w:p>
    <w:p w:rsidR="00D1133A" w:rsidRDefault="00D1133A" w:rsidP="00B90CA9">
      <w:pPr>
        <w:autoSpaceDE w:val="0"/>
        <w:autoSpaceDN w:val="0"/>
        <w:adjustRightInd w:val="0"/>
        <w:jc w:val="center"/>
        <w:rPr>
          <w:color w:val="FF0000"/>
        </w:rPr>
      </w:pPr>
    </w:p>
    <w:p w:rsidR="00A11859" w:rsidRDefault="00A11859" w:rsidP="00B90CA9">
      <w:pPr>
        <w:autoSpaceDE w:val="0"/>
        <w:autoSpaceDN w:val="0"/>
        <w:adjustRightInd w:val="0"/>
        <w:jc w:val="center"/>
        <w:rPr>
          <w:color w:val="FF0000"/>
        </w:rPr>
      </w:pPr>
    </w:p>
    <w:p w:rsidR="00A11859" w:rsidRDefault="00A11859" w:rsidP="00B90CA9">
      <w:pPr>
        <w:autoSpaceDE w:val="0"/>
        <w:autoSpaceDN w:val="0"/>
        <w:adjustRightInd w:val="0"/>
        <w:jc w:val="center"/>
        <w:rPr>
          <w:color w:val="FF0000"/>
        </w:rPr>
      </w:pPr>
    </w:p>
    <w:p w:rsidR="00A11859" w:rsidRDefault="00A11859" w:rsidP="00B90CA9">
      <w:pPr>
        <w:autoSpaceDE w:val="0"/>
        <w:autoSpaceDN w:val="0"/>
        <w:adjustRightInd w:val="0"/>
        <w:jc w:val="center"/>
        <w:rPr>
          <w:color w:val="FF0000"/>
        </w:rPr>
      </w:pPr>
    </w:p>
    <w:p w:rsidR="00A11859" w:rsidRDefault="00A11859" w:rsidP="00B90CA9">
      <w:pPr>
        <w:autoSpaceDE w:val="0"/>
        <w:autoSpaceDN w:val="0"/>
        <w:adjustRightInd w:val="0"/>
        <w:jc w:val="center"/>
        <w:rPr>
          <w:color w:val="FF0000"/>
        </w:rPr>
      </w:pPr>
    </w:p>
    <w:p w:rsidR="00A11859" w:rsidRDefault="00A11859" w:rsidP="00B90CA9">
      <w:pPr>
        <w:autoSpaceDE w:val="0"/>
        <w:autoSpaceDN w:val="0"/>
        <w:adjustRightInd w:val="0"/>
        <w:jc w:val="center"/>
        <w:rPr>
          <w:color w:val="FF0000"/>
        </w:rPr>
      </w:pPr>
    </w:p>
    <w:p w:rsidR="00633606" w:rsidRDefault="00633606" w:rsidP="006F0C60">
      <w:pPr>
        <w:autoSpaceDE w:val="0"/>
        <w:autoSpaceDN w:val="0"/>
        <w:adjustRightInd w:val="0"/>
        <w:rPr>
          <w:sz w:val="28"/>
          <w:szCs w:val="28"/>
        </w:rPr>
      </w:pPr>
    </w:p>
    <w:p w:rsidR="00633606" w:rsidRDefault="00633606" w:rsidP="00E5062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062E" w:rsidRDefault="00E5062E" w:rsidP="00E5062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25CE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E5062E" w:rsidRDefault="00E5062E" w:rsidP="00E5062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062E" w:rsidRDefault="00E5062E" w:rsidP="00E5062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0CA9" w:rsidRDefault="00A11859" w:rsidP="00B90C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90CA9">
        <w:rPr>
          <w:sz w:val="28"/>
          <w:szCs w:val="28"/>
        </w:rPr>
        <w:t>сновные целевые индикаторы реализации программы</w:t>
      </w:r>
    </w:p>
    <w:p w:rsidR="00B90CA9" w:rsidRDefault="00B90CA9" w:rsidP="00B90CA9">
      <w:pPr>
        <w:autoSpaceDE w:val="0"/>
        <w:autoSpaceDN w:val="0"/>
        <w:adjustRightInd w:val="0"/>
        <w:jc w:val="center"/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4"/>
        <w:gridCol w:w="1560"/>
        <w:gridCol w:w="1275"/>
        <w:gridCol w:w="1276"/>
        <w:gridCol w:w="1559"/>
        <w:gridCol w:w="1701"/>
      </w:tblGrid>
      <w:tr w:rsidR="00B90CA9" w:rsidTr="00B90CA9">
        <w:trPr>
          <w:cantSplit/>
          <w:trHeight w:val="240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A9" w:rsidRDefault="00B90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CA9" w:rsidRDefault="00B90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B90CA9" w:rsidTr="00B90CA9">
        <w:trPr>
          <w:cantSplit/>
          <w:trHeight w:val="600"/>
        </w:trPr>
        <w:tc>
          <w:tcPr>
            <w:tcW w:w="7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A9" w:rsidRDefault="00B90CA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A9" w:rsidRDefault="00B90CA9" w:rsidP="00B84A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4A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A9" w:rsidRDefault="00B90CA9" w:rsidP="00B84A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4A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A9" w:rsidRDefault="00B90CA9" w:rsidP="00B84A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4A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A9" w:rsidRDefault="00B90CA9" w:rsidP="00B84A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4A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CA9" w:rsidRDefault="00B90CA9" w:rsidP="00B84A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4A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0CA9" w:rsidTr="00B90CA9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A9" w:rsidRDefault="00B90CA9" w:rsidP="00A11859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площади от борщевика Сосновского</w:t>
            </w:r>
            <w:r w:rsidR="007609B6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химическим методом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всего,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CA9" w:rsidRDefault="00B84A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  <w:p w:rsidR="00D1133A" w:rsidRDefault="00D113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33A" w:rsidRDefault="00D113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33A" w:rsidRDefault="00D113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ADA" w:rsidRDefault="00B84ADA" w:rsidP="00B84A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  <w:p w:rsidR="003C5111" w:rsidRDefault="003C51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11" w:rsidRDefault="003C51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ADA" w:rsidRDefault="00B84ADA" w:rsidP="00B84A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  <w:p w:rsidR="00B90CA9" w:rsidRDefault="00B90CA9" w:rsidP="00E506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ADA" w:rsidRDefault="00B84ADA" w:rsidP="00B84A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  <w:p w:rsidR="00B90CA9" w:rsidRDefault="00B90CA9" w:rsidP="00E506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ADA" w:rsidRDefault="00B84ADA" w:rsidP="00B84A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  <w:p w:rsidR="00B90CA9" w:rsidRDefault="00B90CA9" w:rsidP="00E506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A9" w:rsidRDefault="00B90CA9" w:rsidP="00B90CA9"/>
    <w:p w:rsidR="00B90CA9" w:rsidRDefault="00B90CA9" w:rsidP="00B90CA9"/>
    <w:p w:rsidR="00B90CA9" w:rsidRDefault="00B90CA9" w:rsidP="00B90CA9"/>
    <w:p w:rsidR="00B90CA9" w:rsidRDefault="00B90CA9"/>
    <w:sectPr w:rsidR="00B90CA9" w:rsidSect="00B90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A2C"/>
    <w:multiLevelType w:val="hybridMultilevel"/>
    <w:tmpl w:val="4FF4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588"/>
    <w:multiLevelType w:val="hybridMultilevel"/>
    <w:tmpl w:val="1EB8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78BE"/>
    <w:multiLevelType w:val="hybridMultilevel"/>
    <w:tmpl w:val="517EA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83332"/>
    <w:multiLevelType w:val="hybridMultilevel"/>
    <w:tmpl w:val="35D6BE42"/>
    <w:lvl w:ilvl="0" w:tplc="E8745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2EAB"/>
    <w:rsid w:val="00025CE8"/>
    <w:rsid w:val="00052194"/>
    <w:rsid w:val="000A626E"/>
    <w:rsid w:val="000E0281"/>
    <w:rsid w:val="000F10D7"/>
    <w:rsid w:val="001046D6"/>
    <w:rsid w:val="0014671A"/>
    <w:rsid w:val="00195CAB"/>
    <w:rsid w:val="00196BBE"/>
    <w:rsid w:val="001B3082"/>
    <w:rsid w:val="002210DB"/>
    <w:rsid w:val="002E7CCF"/>
    <w:rsid w:val="00301280"/>
    <w:rsid w:val="00333A74"/>
    <w:rsid w:val="00334BB6"/>
    <w:rsid w:val="00372B57"/>
    <w:rsid w:val="00391A77"/>
    <w:rsid w:val="003B6DDC"/>
    <w:rsid w:val="003C5111"/>
    <w:rsid w:val="0041734C"/>
    <w:rsid w:val="004270C7"/>
    <w:rsid w:val="004617B5"/>
    <w:rsid w:val="004C68C7"/>
    <w:rsid w:val="00542A6C"/>
    <w:rsid w:val="005454A8"/>
    <w:rsid w:val="005A3E22"/>
    <w:rsid w:val="005A710F"/>
    <w:rsid w:val="005D46BA"/>
    <w:rsid w:val="005F508C"/>
    <w:rsid w:val="0061071A"/>
    <w:rsid w:val="006310A0"/>
    <w:rsid w:val="00633606"/>
    <w:rsid w:val="006E2049"/>
    <w:rsid w:val="006F0C60"/>
    <w:rsid w:val="00717474"/>
    <w:rsid w:val="00742855"/>
    <w:rsid w:val="00751B96"/>
    <w:rsid w:val="007609B6"/>
    <w:rsid w:val="007B3AA5"/>
    <w:rsid w:val="008676C0"/>
    <w:rsid w:val="009106CF"/>
    <w:rsid w:val="00977B51"/>
    <w:rsid w:val="009849AD"/>
    <w:rsid w:val="0098700E"/>
    <w:rsid w:val="009F7BB9"/>
    <w:rsid w:val="00A11859"/>
    <w:rsid w:val="00A123AD"/>
    <w:rsid w:val="00A4543C"/>
    <w:rsid w:val="00A62344"/>
    <w:rsid w:val="00AA4497"/>
    <w:rsid w:val="00B235D0"/>
    <w:rsid w:val="00B35B47"/>
    <w:rsid w:val="00B47401"/>
    <w:rsid w:val="00B84ADA"/>
    <w:rsid w:val="00B90CA9"/>
    <w:rsid w:val="00BC24A7"/>
    <w:rsid w:val="00C0006E"/>
    <w:rsid w:val="00C308E8"/>
    <w:rsid w:val="00D1133A"/>
    <w:rsid w:val="00D33E6C"/>
    <w:rsid w:val="00D40087"/>
    <w:rsid w:val="00D7027F"/>
    <w:rsid w:val="00D813A4"/>
    <w:rsid w:val="00DB712C"/>
    <w:rsid w:val="00DE3786"/>
    <w:rsid w:val="00E02EAB"/>
    <w:rsid w:val="00E40D27"/>
    <w:rsid w:val="00E5062E"/>
    <w:rsid w:val="00E76BBF"/>
    <w:rsid w:val="00EE217E"/>
    <w:rsid w:val="00EE520E"/>
    <w:rsid w:val="00EE7014"/>
    <w:rsid w:val="00F72EE1"/>
    <w:rsid w:val="00F9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02EAB"/>
    <w:rPr>
      <w:b/>
      <w:bCs/>
    </w:rPr>
  </w:style>
  <w:style w:type="paragraph" w:styleId="a4">
    <w:name w:val="Normal (Web)"/>
    <w:basedOn w:val="a"/>
    <w:rsid w:val="00E02EAB"/>
    <w:pPr>
      <w:spacing w:before="100" w:beforeAutospacing="1" w:after="100" w:afterAutospacing="1"/>
    </w:pPr>
  </w:style>
  <w:style w:type="paragraph" w:customStyle="1" w:styleId="ConsPlusCell">
    <w:name w:val="ConsPlusCell"/>
    <w:rsid w:val="00B90C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B47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474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46BA"/>
    <w:pPr>
      <w:ind w:left="720"/>
      <w:contextualSpacing/>
    </w:pPr>
  </w:style>
  <w:style w:type="table" w:styleId="a8">
    <w:name w:val="Table Grid"/>
    <w:basedOn w:val="a1"/>
    <w:rsid w:val="006F0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02EAB"/>
    <w:rPr>
      <w:b/>
      <w:bCs/>
    </w:rPr>
  </w:style>
  <w:style w:type="paragraph" w:styleId="a4">
    <w:name w:val="Normal (Web)"/>
    <w:basedOn w:val="a"/>
    <w:rsid w:val="00E02EAB"/>
    <w:pPr>
      <w:spacing w:before="100" w:beforeAutospacing="1" w:after="100" w:afterAutospacing="1"/>
    </w:pPr>
  </w:style>
  <w:style w:type="paragraph" w:customStyle="1" w:styleId="ConsPlusCell">
    <w:name w:val="ConsPlusCell"/>
    <w:rsid w:val="00B90C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B47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47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Серебрянка</cp:lastModifiedBy>
  <cp:revision>15</cp:revision>
  <cp:lastPrinted>2020-07-15T11:19:00Z</cp:lastPrinted>
  <dcterms:created xsi:type="dcterms:W3CDTF">2019-07-30T07:35:00Z</dcterms:created>
  <dcterms:modified xsi:type="dcterms:W3CDTF">2020-07-15T11:19:00Z</dcterms:modified>
</cp:coreProperties>
</file>