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BD" w:rsidRDefault="00231DBD" w:rsidP="00231DBD">
      <w:pPr>
        <w:pStyle w:val="ConsPlusNormal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31DBD" w:rsidRDefault="00231DBD" w:rsidP="00231DBD">
      <w:pPr>
        <w:pStyle w:val="ConsPlusNormal"/>
        <w:ind w:left="5670"/>
        <w:jc w:val="right"/>
        <w:rPr>
          <w:rFonts w:ascii="Times New Roman" w:hAnsi="Times New Roman"/>
          <w:sz w:val="28"/>
          <w:szCs w:val="28"/>
        </w:rPr>
      </w:pPr>
    </w:p>
    <w:p w:rsidR="00231DBD" w:rsidRDefault="00231DBD" w:rsidP="00231DBD">
      <w:pPr>
        <w:pStyle w:val="ConsPlusNormal"/>
        <w:ind w:left="5670"/>
        <w:jc w:val="right"/>
        <w:rPr>
          <w:rFonts w:ascii="Times New Roman" w:hAnsi="Times New Roman"/>
          <w:sz w:val="28"/>
          <w:szCs w:val="28"/>
        </w:rPr>
      </w:pPr>
    </w:p>
    <w:p w:rsidR="00E84FEF" w:rsidRPr="00C651D3" w:rsidRDefault="00E84FEF" w:rsidP="00E84FE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66314947" w:colFirst="0" w:colLast="0"/>
      <w:r w:rsidRPr="00C651D3">
        <w:rPr>
          <w:rFonts w:ascii="Times New Roman" w:hAnsi="Times New Roman" w:cs="Times New Roman"/>
          <w:sz w:val="24"/>
          <w:szCs w:val="24"/>
        </w:rPr>
        <w:t>Приложение</w:t>
      </w:r>
    </w:p>
    <w:p w:rsidR="00E84FEF" w:rsidRPr="00C651D3" w:rsidRDefault="00E84FEF" w:rsidP="00E84FE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651D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84FEF" w:rsidRPr="00C651D3" w:rsidRDefault="00E84FEF" w:rsidP="00E84FE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651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84FEF" w:rsidRPr="00C651D3" w:rsidRDefault="00E84FEF" w:rsidP="00E84FE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651D3">
        <w:rPr>
          <w:rFonts w:ascii="Times New Roman" w:hAnsi="Times New Roman" w:cs="Times New Roman"/>
          <w:sz w:val="24"/>
          <w:szCs w:val="24"/>
        </w:rPr>
        <w:t>Серебрянское сельское поселение</w:t>
      </w:r>
    </w:p>
    <w:p w:rsidR="00E84FEF" w:rsidRPr="00C651D3" w:rsidRDefault="00E84FEF" w:rsidP="00E84FE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651D3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E84FEF" w:rsidRPr="00C651D3" w:rsidRDefault="00E84FEF" w:rsidP="00E84FE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651D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84FEF" w:rsidRPr="00C651D3" w:rsidRDefault="00E84FEF" w:rsidP="00E84FE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651D3">
        <w:rPr>
          <w:rFonts w:ascii="Times New Roman" w:hAnsi="Times New Roman" w:cs="Times New Roman"/>
          <w:sz w:val="24"/>
          <w:szCs w:val="24"/>
        </w:rPr>
        <w:t xml:space="preserve">от </w:t>
      </w:r>
      <w:r w:rsidR="00A00D4D">
        <w:rPr>
          <w:rFonts w:ascii="Times New Roman" w:hAnsi="Times New Roman" w:cs="Times New Roman"/>
          <w:sz w:val="24"/>
          <w:szCs w:val="24"/>
        </w:rPr>
        <w:t>20</w:t>
      </w:r>
      <w:r w:rsidRPr="00C651D3">
        <w:rPr>
          <w:rFonts w:ascii="Times New Roman" w:hAnsi="Times New Roman" w:cs="Times New Roman"/>
          <w:sz w:val="24"/>
          <w:szCs w:val="24"/>
        </w:rPr>
        <w:t xml:space="preserve"> декабря 2017 года № </w:t>
      </w:r>
      <w:r w:rsidR="00A00D4D">
        <w:rPr>
          <w:rFonts w:ascii="Times New Roman" w:hAnsi="Times New Roman" w:cs="Times New Roman"/>
          <w:sz w:val="24"/>
          <w:szCs w:val="24"/>
        </w:rPr>
        <w:t>205</w:t>
      </w:r>
    </w:p>
    <w:p w:rsidR="00E84FEF" w:rsidRPr="00C651D3" w:rsidRDefault="00E84FEF" w:rsidP="00E8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FEF" w:rsidRPr="00C651D3" w:rsidRDefault="00E84FEF" w:rsidP="00E8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FEF" w:rsidRPr="00C651D3" w:rsidRDefault="00E84FEF" w:rsidP="00E8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FEF" w:rsidRPr="00C651D3" w:rsidRDefault="00E84FEF" w:rsidP="00E8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FEF" w:rsidRPr="00C651D3" w:rsidRDefault="00E84FEF" w:rsidP="00E8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FEF" w:rsidRPr="00C651D3" w:rsidRDefault="00E84FEF" w:rsidP="00E8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FEF" w:rsidRPr="00C651D3" w:rsidRDefault="00E84FEF" w:rsidP="00E8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FEF" w:rsidRPr="00C651D3" w:rsidRDefault="00E84FEF" w:rsidP="00E8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FEF" w:rsidRPr="00C651D3" w:rsidRDefault="00E84FEF" w:rsidP="00E8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4FEF" w:rsidRPr="00C651D3" w:rsidRDefault="00E84FEF" w:rsidP="00E8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51D3">
        <w:rPr>
          <w:rFonts w:ascii="Times New Roman" w:hAnsi="Times New Roman" w:cs="Times New Roman"/>
          <w:sz w:val="24"/>
          <w:szCs w:val="24"/>
        </w:rPr>
        <w:t>Программа</w:t>
      </w:r>
    </w:p>
    <w:p w:rsidR="00E84FEF" w:rsidRPr="00C651D3" w:rsidRDefault="00E84FEF" w:rsidP="00E8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51D3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 инфраструктуры</w:t>
      </w:r>
    </w:p>
    <w:p w:rsidR="00E84FEF" w:rsidRPr="00C651D3" w:rsidRDefault="00E84FEF" w:rsidP="00E8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51D3">
        <w:rPr>
          <w:rFonts w:ascii="Times New Roman" w:hAnsi="Times New Roman" w:cs="Times New Roman"/>
          <w:sz w:val="24"/>
          <w:szCs w:val="24"/>
        </w:rPr>
        <w:t>муниципального образования Серебрянское сельское поселение</w:t>
      </w:r>
    </w:p>
    <w:p w:rsidR="00E84FEF" w:rsidRPr="00C651D3" w:rsidRDefault="00E84FEF" w:rsidP="00E8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51D3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E84FEF" w:rsidRPr="00C651D3" w:rsidRDefault="00E84FEF" w:rsidP="00E8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51D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84FEF" w:rsidRPr="00C651D3" w:rsidRDefault="00E84FEF" w:rsidP="00E84F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1D3">
        <w:rPr>
          <w:rFonts w:ascii="Times New Roman" w:hAnsi="Times New Roman" w:cs="Times New Roman"/>
          <w:sz w:val="24"/>
          <w:szCs w:val="24"/>
        </w:rPr>
        <w:br w:type="page"/>
      </w:r>
      <w:r w:rsidRPr="00C651D3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</w:t>
      </w:r>
    </w:p>
    <w:p w:rsidR="00E84FEF" w:rsidRPr="00C651D3" w:rsidRDefault="00E84FEF" w:rsidP="00E84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E84FEF" w:rsidRPr="00C651D3" w:rsidTr="00E84FEF">
        <w:tc>
          <w:tcPr>
            <w:tcW w:w="1686" w:type="pct"/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14" w:type="pct"/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Серебрянское сельское поселение Лужского муниципального района Ленинградской области</w:t>
            </w:r>
          </w:p>
        </w:tc>
      </w:tr>
      <w:tr w:rsidR="00E84FEF" w:rsidRPr="00C651D3" w:rsidTr="00E84FEF">
        <w:tc>
          <w:tcPr>
            <w:tcW w:w="1686" w:type="pct"/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314" w:type="pct"/>
            <w:shd w:val="clear" w:color="auto" w:fill="auto"/>
          </w:tcPr>
          <w:p w:rsidR="00E84FEF" w:rsidRPr="00C651D3" w:rsidRDefault="00E84FEF" w:rsidP="00E84F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Градостроительный кодекс Российской Федерации</w:t>
            </w:r>
          </w:p>
          <w:p w:rsidR="00E84FEF" w:rsidRPr="00C651D3" w:rsidRDefault="00E84FEF" w:rsidP="00E84F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E84FEF" w:rsidRPr="00C651D3" w:rsidRDefault="00E84FEF" w:rsidP="00E84F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главы администрации муниципального о</w:t>
            </w:r>
            <w:r w:rsidRPr="00C651D3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651D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разования Серебрянское сельское поселение Лужского м</w:t>
            </w:r>
            <w:r w:rsidRPr="00C651D3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651D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ниципального района Ленингардской области «О подг</w:t>
            </w:r>
            <w:r w:rsidRPr="00C651D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651D3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товке программ комплексного развития поселения» от 20.12.2017 № 205</w:t>
            </w:r>
          </w:p>
        </w:tc>
      </w:tr>
      <w:tr w:rsidR="00E84FEF" w:rsidRPr="00C651D3" w:rsidTr="00E84FEF">
        <w:tc>
          <w:tcPr>
            <w:tcW w:w="1686" w:type="pct"/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314" w:type="pct"/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Серебрянское сельское поселение Лужского муниципального района Ленингардской области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Адрес: 188284, Ленинградская область, Лужский район, пос. Серебрянский, ул. Совхозная, д. 18а</w:t>
            </w:r>
          </w:p>
        </w:tc>
      </w:tr>
      <w:tr w:rsidR="00E84FEF" w:rsidRPr="00C651D3" w:rsidTr="00E84FEF">
        <w:tc>
          <w:tcPr>
            <w:tcW w:w="1686" w:type="pct"/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314" w:type="pct"/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Серебрянское сельское поселение Лужского муниципального района Ленинградской области</w:t>
            </w:r>
          </w:p>
        </w:tc>
      </w:tr>
      <w:tr w:rsidR="00E84FEF" w:rsidRPr="00C651D3" w:rsidTr="00E84FEF">
        <w:tc>
          <w:tcPr>
            <w:tcW w:w="1686" w:type="pct"/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314" w:type="pct"/>
            <w:shd w:val="clear" w:color="auto" w:fill="auto"/>
          </w:tcPr>
          <w:p w:rsidR="00E84FEF" w:rsidRPr="00C651D3" w:rsidRDefault="00E84FEF" w:rsidP="00E84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D3">
              <w:rPr>
                <w:rFonts w:ascii="Times New Roman" w:hAnsi="Times New Roman"/>
                <w:sz w:val="24"/>
                <w:szCs w:val="24"/>
              </w:rPr>
              <w:t>1. Создание базового документа для дальнейшей разрабо</w:t>
            </w:r>
            <w:r w:rsidRPr="00C651D3">
              <w:rPr>
                <w:rFonts w:ascii="Times New Roman" w:hAnsi="Times New Roman"/>
                <w:sz w:val="24"/>
                <w:szCs w:val="24"/>
              </w:rPr>
              <w:t>т</w:t>
            </w:r>
            <w:r w:rsidRPr="00C651D3">
              <w:rPr>
                <w:rFonts w:ascii="Times New Roman" w:hAnsi="Times New Roman"/>
                <w:sz w:val="24"/>
                <w:szCs w:val="24"/>
              </w:rPr>
              <w:t>ки инвестиционных, производственных программ орган</w:t>
            </w:r>
            <w:r w:rsidRPr="00C651D3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1D3">
              <w:rPr>
                <w:rFonts w:ascii="Times New Roman" w:hAnsi="Times New Roman"/>
                <w:sz w:val="24"/>
                <w:szCs w:val="24"/>
              </w:rPr>
              <w:t>заций коммунального комплекса муниципального образ</w:t>
            </w:r>
            <w:r w:rsidRPr="00C651D3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1D3">
              <w:rPr>
                <w:rFonts w:ascii="Times New Roman" w:hAnsi="Times New Roman"/>
                <w:sz w:val="24"/>
                <w:szCs w:val="24"/>
              </w:rPr>
              <w:t>вания Серебрянское сельское поселение.</w:t>
            </w:r>
          </w:p>
          <w:p w:rsidR="00E84FEF" w:rsidRPr="00C651D3" w:rsidRDefault="00E84FEF" w:rsidP="00E84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D3">
              <w:rPr>
                <w:rFonts w:ascii="Times New Roman" w:hAnsi="Times New Roman"/>
                <w:sz w:val="24"/>
                <w:szCs w:val="24"/>
              </w:rPr>
              <w:t>2. Разработка единого комплекса мероприятий, направле</w:t>
            </w:r>
            <w:r w:rsidRPr="00C651D3">
              <w:rPr>
                <w:rFonts w:ascii="Times New Roman" w:hAnsi="Times New Roman"/>
                <w:sz w:val="24"/>
                <w:szCs w:val="24"/>
              </w:rPr>
              <w:t>н</w:t>
            </w:r>
            <w:r w:rsidRPr="00C651D3">
              <w:rPr>
                <w:rFonts w:ascii="Times New Roman" w:hAnsi="Times New Roman"/>
                <w:sz w:val="24"/>
                <w:szCs w:val="24"/>
              </w:rPr>
              <w:t>ных на обеспечение оптимальных решений системных проблем в области функционирования и развития комм</w:t>
            </w:r>
            <w:r w:rsidRPr="00C651D3">
              <w:rPr>
                <w:rFonts w:ascii="Times New Roman" w:hAnsi="Times New Roman"/>
                <w:sz w:val="24"/>
                <w:szCs w:val="24"/>
              </w:rPr>
              <w:t>у</w:t>
            </w:r>
            <w:r w:rsidRPr="00C651D3">
              <w:rPr>
                <w:rFonts w:ascii="Times New Roman" w:hAnsi="Times New Roman"/>
                <w:sz w:val="24"/>
                <w:szCs w:val="24"/>
              </w:rPr>
              <w:t>нальной инфраструктуры муниципального образования Серебрянское сельское поселение, в целях:</w:t>
            </w:r>
          </w:p>
          <w:p w:rsidR="00E84FEF" w:rsidRPr="00C651D3" w:rsidRDefault="00E84FEF" w:rsidP="00E84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D3">
              <w:rPr>
                <w:rFonts w:ascii="Times New Roman" w:hAnsi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/>
                <w:sz w:val="24"/>
                <w:szCs w:val="24"/>
              </w:rPr>
              <w:tab/>
              <w:t>повышения уровня надежности, качества и эффе</w:t>
            </w:r>
            <w:r w:rsidRPr="00C651D3">
              <w:rPr>
                <w:rFonts w:ascii="Times New Roman" w:hAnsi="Times New Roman"/>
                <w:sz w:val="24"/>
                <w:szCs w:val="24"/>
              </w:rPr>
              <w:t>к</w:t>
            </w:r>
            <w:r w:rsidRPr="00C651D3">
              <w:rPr>
                <w:rFonts w:ascii="Times New Roman" w:hAnsi="Times New Roman"/>
                <w:sz w:val="24"/>
                <w:szCs w:val="24"/>
              </w:rPr>
              <w:t>тивности работы коммунального комплекса;</w:t>
            </w:r>
          </w:p>
          <w:p w:rsidR="00E84FEF" w:rsidRPr="00C651D3" w:rsidRDefault="00E84FEF" w:rsidP="00E84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D3">
              <w:rPr>
                <w:rFonts w:ascii="Times New Roman" w:hAnsi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/>
                <w:sz w:val="24"/>
                <w:szCs w:val="24"/>
              </w:rPr>
              <w:tab/>
              <w:t>обновления и модернизации основных фондов ко</w:t>
            </w:r>
            <w:r w:rsidRPr="00C651D3">
              <w:rPr>
                <w:rFonts w:ascii="Times New Roman" w:hAnsi="Times New Roman"/>
                <w:sz w:val="24"/>
                <w:szCs w:val="24"/>
              </w:rPr>
              <w:t>м</w:t>
            </w:r>
            <w:r w:rsidRPr="00C651D3">
              <w:rPr>
                <w:rFonts w:ascii="Times New Roman" w:hAnsi="Times New Roman"/>
                <w:sz w:val="24"/>
                <w:szCs w:val="24"/>
              </w:rPr>
              <w:t>мунального комплекса в соответствии с современными требованиями к технологии и качеству услуг и улучшения экологической ситуации.</w:t>
            </w:r>
          </w:p>
        </w:tc>
      </w:tr>
      <w:tr w:rsidR="00E84FEF" w:rsidRPr="00C651D3" w:rsidTr="00E84FEF">
        <w:tc>
          <w:tcPr>
            <w:tcW w:w="1686" w:type="pct"/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314" w:type="pct"/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оптимизация коммунальных систем.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 xml:space="preserve">2. Взаимосвязанное перспективное планирование развития систем. 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 системы коммунальной инфраструктуры.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надежности систем и качества предоставления коммунальных услуг. 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механизмов развития энергосбережения и повышение энергоэффективности коммунальной инфраструктуры муниципального образования. 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Повышение инвестиционной привлекательности коммунальной инфраструктуры муниципального образования. 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E84FEF" w:rsidRPr="00C651D3" w:rsidTr="00E84FEF">
        <w:tc>
          <w:tcPr>
            <w:tcW w:w="1686" w:type="pct"/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3314" w:type="pct"/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теплоснабжения: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ab/>
              <w:t>аварийность системы теплоснабжения;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ab/>
              <w:t>уровень потерь тепловой энергии при транспортировке потребителям;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ab/>
              <w:t>удельный вес сетей, нуждающихся в замене;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ab/>
              <w:t>снижение удельных показателей расхода топлива и энергоемкости выработки тепловой энергии.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Система водоснабжения: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ab/>
              <w:t>аварийность системы водоснабжения;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возможности подключения новых потребителей к системе водоснабжения;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качества питьевой воды установленным требованиям на 100%;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ab/>
              <w:t>сокращение эксплуатационных затрат на материалы и энергию.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водоотведения: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ab/>
              <w:t>аварийность системы водоотведения;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ab/>
              <w:t>удельный вес сетей, нуждающихся в замене;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качества сточных вод установленным требованиям на 100%;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электроснабжения: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возможности подключения объектов нового строительства.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газоснабжения: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потребителей услугой газоснабжения.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Система утилизации и захоронения ТБО: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процесса сортировки ТБО в размере 100% от объемов образования отходов на территории поселения;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ab/>
              <w:t>сокращение объема захораниваемых ТБО.</w:t>
            </w:r>
          </w:p>
        </w:tc>
      </w:tr>
      <w:tr w:rsidR="00E84FEF" w:rsidRPr="00C651D3" w:rsidTr="00E84FEF">
        <w:tc>
          <w:tcPr>
            <w:tcW w:w="1686" w:type="pct"/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 соответствуют этапам территориального планирования, установленным генеральным планом поселения</w:t>
            </w:r>
          </w:p>
        </w:tc>
      </w:tr>
      <w:tr w:rsidR="00E84FEF" w:rsidRPr="00C651D3" w:rsidTr="00E84FEF">
        <w:tc>
          <w:tcPr>
            <w:tcW w:w="1686" w:type="pct"/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314" w:type="pct"/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за счет местного бюджета определяются решениями совета депутатов муниципального образования Серебрянское сельское поселение Лужского муниципального района Ленингрдской области при принятии местного бюджета на очередной финансовый год.</w:t>
            </w:r>
          </w:p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определяются в соответствии с государственными программами.</w:t>
            </w:r>
          </w:p>
        </w:tc>
      </w:tr>
      <w:tr w:rsidR="00E84FEF" w:rsidRPr="00C651D3" w:rsidTr="00E84FEF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EF" w:rsidRPr="00C651D3" w:rsidRDefault="00E84FEF" w:rsidP="00E84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3">
              <w:rPr>
                <w:rFonts w:ascii="Times New Roman" w:hAnsi="Times New Roman" w:cs="Times New Roman"/>
                <w:sz w:val="24"/>
                <w:szCs w:val="24"/>
              </w:rPr>
              <w:t>Разработка инвестиционных, производственных программ организаций коммунального комплекса</w:t>
            </w:r>
          </w:p>
        </w:tc>
      </w:tr>
    </w:tbl>
    <w:p w:rsidR="00923600" w:rsidRPr="002C70AE" w:rsidRDefault="00923600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2CFF" w:rsidRDefault="00172CFF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2F20" w:rsidRDefault="008E6259" w:rsidP="006B2F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E62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Цели и задачи совершенствования и развития коммунального </w:t>
      </w:r>
      <w:r w:rsidR="00F579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Pr="008E62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омплекса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500EA" w:rsidRDefault="008E6259" w:rsidP="006B2F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E62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 «</w:t>
      </w:r>
      <w:r w:rsidR="00E84F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Серебрянское</w:t>
      </w:r>
      <w:r w:rsidR="006B2F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сельское </w:t>
      </w:r>
      <w:r w:rsidRPr="008E62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поселение»</w:t>
      </w:r>
    </w:p>
    <w:p w:rsidR="006B2F20" w:rsidRPr="00F579B5" w:rsidRDefault="006B2F20" w:rsidP="006B2F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66E7" w:rsidRPr="009B66E7" w:rsidRDefault="009B66E7" w:rsidP="008E6259">
      <w:pPr>
        <w:pStyle w:val="21"/>
        <w:spacing w:after="0" w:line="276" w:lineRule="auto"/>
        <w:ind w:left="0" w:firstLine="539"/>
        <w:jc w:val="both"/>
      </w:pPr>
      <w:r w:rsidRPr="009B66E7">
        <w:t xml:space="preserve">Одним из основополагающих условий развития </w:t>
      </w:r>
      <w:r>
        <w:t xml:space="preserve"> поселения</w:t>
      </w:r>
      <w:r w:rsidRPr="009B66E7">
        <w:t xml:space="preserve"> является </w:t>
      </w:r>
      <w:r w:rsidR="008E6259" w:rsidRPr="008E6259">
        <w:t>обеспечение развития коммунальных систем и объектов в соответствии с потребностями жилищного и промышленного  строительства, повышение качества производимых для потребителей коммунальных услуг, улучшение экологической ситуации</w:t>
      </w:r>
      <w:r w:rsidR="008E6259">
        <w:t xml:space="preserve">. </w:t>
      </w:r>
      <w:r w:rsidRPr="009B66E7">
        <w:t>Этапом, предшествующим разработке основных мероприятий Программы комплексного развития систем комм</w:t>
      </w:r>
      <w:r w:rsidRPr="009B66E7">
        <w:t>у</w:t>
      </w:r>
      <w:r w:rsidRPr="009B66E7">
        <w:t>нальной инфраструктуры (далее – Программа), является проведение анализа и оценки с</w:t>
      </w:r>
      <w:r w:rsidRPr="009B66E7">
        <w:t>о</w:t>
      </w:r>
      <w:r w:rsidRPr="009B66E7">
        <w:t xml:space="preserve">циально-экономического и территориального развития </w:t>
      </w:r>
      <w:r w:rsidR="00E84FEF">
        <w:t>пос. Серебрянский</w:t>
      </w:r>
      <w:r w:rsidR="00172CFF">
        <w:t>.</w:t>
      </w:r>
    </w:p>
    <w:p w:rsidR="00331572" w:rsidRDefault="00F500EA" w:rsidP="00E2302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  <w:bookmarkStart w:id="1" w:name="_Toc223509066" w:colFirst="0" w:colLast="0"/>
      <w:bookmarkEnd w:id="0"/>
    </w:p>
    <w:p w:rsidR="00C27A9B" w:rsidRPr="00331572" w:rsidRDefault="00C27A9B" w:rsidP="00E23020">
      <w:pPr>
        <w:pStyle w:val="ConsPlusNormal"/>
        <w:widowControl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bookmarkEnd w:id="1"/>
    <w:p w:rsidR="00EC7768" w:rsidRPr="00F71BED" w:rsidRDefault="006B2F20" w:rsidP="00F579B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420A8A" w:rsidRPr="00F71B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цели и задачи</w:t>
      </w:r>
      <w:r w:rsidR="001137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F71B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этапы реализации  п</w:t>
      </w:r>
      <w:r w:rsidR="00420A8A" w:rsidRPr="00F71B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рограммы</w:t>
      </w:r>
    </w:p>
    <w:p w:rsidR="00282435" w:rsidRPr="00331572" w:rsidRDefault="00282435" w:rsidP="00EC7768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2435" w:rsidRPr="00282435" w:rsidRDefault="00282435" w:rsidP="00282435">
      <w:pPr>
        <w:pStyle w:val="a8"/>
        <w:ind w:firstLine="360"/>
        <w:jc w:val="both"/>
        <w:rPr>
          <w:rFonts w:ascii="Times New Roman" w:eastAsia="Arial" w:hAnsi="Times New Roman"/>
          <w:sz w:val="24"/>
          <w:szCs w:val="24"/>
        </w:rPr>
      </w:pPr>
      <w:r w:rsidRPr="00331572">
        <w:rPr>
          <w:rFonts w:ascii="Times New Roman" w:eastAsia="Arial" w:hAnsi="Times New Roman"/>
          <w:sz w:val="24"/>
          <w:szCs w:val="24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</w:t>
      </w:r>
      <w:r w:rsidRPr="00331572">
        <w:rPr>
          <w:rFonts w:ascii="Times New Roman" w:eastAsia="Arial" w:hAnsi="Times New Roman"/>
          <w:sz w:val="24"/>
          <w:szCs w:val="24"/>
        </w:rPr>
        <w:t>и</w:t>
      </w:r>
      <w:r w:rsidRPr="00331572">
        <w:rPr>
          <w:rFonts w:ascii="Times New Roman" w:eastAsia="Arial" w:hAnsi="Times New Roman"/>
          <w:sz w:val="24"/>
          <w:szCs w:val="24"/>
        </w:rPr>
        <w:t>вающими комфортные условия для проживания граждан и улучшения экологической о</w:t>
      </w:r>
      <w:r w:rsidRPr="00331572">
        <w:rPr>
          <w:rFonts w:ascii="Times New Roman" w:eastAsia="Arial" w:hAnsi="Times New Roman"/>
          <w:sz w:val="24"/>
          <w:szCs w:val="24"/>
        </w:rPr>
        <w:t>б</w:t>
      </w:r>
      <w:r w:rsidRPr="00331572">
        <w:rPr>
          <w:rFonts w:ascii="Times New Roman" w:eastAsia="Arial" w:hAnsi="Times New Roman"/>
          <w:sz w:val="24"/>
          <w:szCs w:val="24"/>
        </w:rPr>
        <w:t xml:space="preserve">становки </w:t>
      </w:r>
      <w:r w:rsidR="00D75EDD" w:rsidRPr="00331572">
        <w:rPr>
          <w:rFonts w:ascii="Times New Roman" w:eastAsia="Arial" w:hAnsi="Times New Roman"/>
          <w:sz w:val="24"/>
          <w:szCs w:val="24"/>
        </w:rPr>
        <w:t>на</w:t>
      </w:r>
      <w:r w:rsidR="00D75EDD">
        <w:rPr>
          <w:rFonts w:ascii="Times New Roman" w:eastAsia="Arial" w:hAnsi="Times New Roman"/>
          <w:sz w:val="24"/>
          <w:szCs w:val="24"/>
        </w:rPr>
        <w:t xml:space="preserve"> территории </w:t>
      </w:r>
      <w:r w:rsidRPr="00282435">
        <w:rPr>
          <w:rFonts w:ascii="Times New Roman" w:eastAsia="Arial" w:hAnsi="Times New Roman"/>
          <w:sz w:val="24"/>
          <w:szCs w:val="24"/>
        </w:rPr>
        <w:t xml:space="preserve"> </w:t>
      </w:r>
      <w:r w:rsidR="00030810">
        <w:rPr>
          <w:rFonts w:ascii="Times New Roman" w:eastAsia="Arial" w:hAnsi="Times New Roman"/>
          <w:sz w:val="24"/>
          <w:szCs w:val="24"/>
        </w:rPr>
        <w:t xml:space="preserve">муниципального образования </w:t>
      </w:r>
      <w:r w:rsidR="00B6244E" w:rsidRPr="00B6244E">
        <w:rPr>
          <w:rFonts w:ascii="Times New Roman" w:eastAsia="Arial" w:hAnsi="Times New Roman"/>
          <w:sz w:val="24"/>
          <w:szCs w:val="24"/>
        </w:rPr>
        <w:t xml:space="preserve"> «</w:t>
      </w:r>
      <w:r w:rsidR="003D22B4">
        <w:rPr>
          <w:rFonts w:ascii="Times New Roman" w:eastAsia="Arial" w:hAnsi="Times New Roman"/>
          <w:sz w:val="24"/>
          <w:szCs w:val="24"/>
        </w:rPr>
        <w:t>Серебрянское</w:t>
      </w:r>
      <w:r w:rsidR="006B2F20">
        <w:rPr>
          <w:rFonts w:ascii="Times New Roman" w:eastAsia="Arial" w:hAnsi="Times New Roman"/>
          <w:sz w:val="24"/>
          <w:szCs w:val="24"/>
        </w:rPr>
        <w:t xml:space="preserve"> сельское</w:t>
      </w:r>
      <w:r w:rsidR="00B6244E" w:rsidRPr="00B6244E">
        <w:rPr>
          <w:rFonts w:ascii="Times New Roman" w:eastAsia="Arial" w:hAnsi="Times New Roman"/>
          <w:sz w:val="24"/>
          <w:szCs w:val="24"/>
        </w:rPr>
        <w:t xml:space="preserve"> посел</w:t>
      </w:r>
      <w:r w:rsidR="00B6244E" w:rsidRPr="00B6244E">
        <w:rPr>
          <w:rFonts w:ascii="Times New Roman" w:eastAsia="Arial" w:hAnsi="Times New Roman"/>
          <w:sz w:val="24"/>
          <w:szCs w:val="24"/>
        </w:rPr>
        <w:t>е</w:t>
      </w:r>
      <w:r w:rsidR="00B6244E" w:rsidRPr="00B6244E">
        <w:rPr>
          <w:rFonts w:ascii="Times New Roman" w:eastAsia="Arial" w:hAnsi="Times New Roman"/>
          <w:sz w:val="24"/>
          <w:szCs w:val="24"/>
        </w:rPr>
        <w:t>ние»</w:t>
      </w:r>
      <w:r w:rsidRPr="00282435">
        <w:rPr>
          <w:rFonts w:ascii="Times New Roman" w:eastAsia="Arial" w:hAnsi="Times New Roman"/>
          <w:sz w:val="24"/>
          <w:szCs w:val="24"/>
        </w:rPr>
        <w:t>.</w:t>
      </w:r>
    </w:p>
    <w:p w:rsidR="00282435" w:rsidRP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35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</w:t>
      </w:r>
      <w:r w:rsidR="00C27A9B">
        <w:rPr>
          <w:rFonts w:ascii="Times New Roman" w:hAnsi="Times New Roman" w:cs="Times New Roman"/>
          <w:sz w:val="24"/>
          <w:szCs w:val="24"/>
        </w:rPr>
        <w:t xml:space="preserve">уры муниципального образования </w:t>
      </w:r>
      <w:r w:rsidR="00B6244E" w:rsidRPr="00B6244E">
        <w:rPr>
          <w:rFonts w:ascii="Times New Roman" w:hAnsi="Times New Roman" w:cs="Times New Roman"/>
          <w:sz w:val="24"/>
          <w:szCs w:val="24"/>
        </w:rPr>
        <w:t>«</w:t>
      </w:r>
      <w:r w:rsidR="003D22B4">
        <w:rPr>
          <w:rFonts w:ascii="Times New Roman" w:hAnsi="Times New Roman" w:cs="Times New Roman"/>
          <w:sz w:val="24"/>
          <w:szCs w:val="24"/>
        </w:rPr>
        <w:t>Серебрянское</w:t>
      </w:r>
      <w:r w:rsidR="006B2F2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B6244E" w:rsidRPr="00B6244E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B6244E">
        <w:rPr>
          <w:rFonts w:ascii="Times New Roman" w:hAnsi="Times New Roman" w:cs="Times New Roman"/>
          <w:sz w:val="24"/>
          <w:szCs w:val="24"/>
        </w:rPr>
        <w:t xml:space="preserve"> </w:t>
      </w:r>
      <w:r w:rsidRPr="00282435">
        <w:rPr>
          <w:rFonts w:ascii="Times New Roman" w:hAnsi="Times New Roman" w:cs="Times New Roman"/>
          <w:sz w:val="24"/>
          <w:szCs w:val="24"/>
        </w:rPr>
        <w:t>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82435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4"/>
          <w:szCs w:val="24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2435" w:rsidRDefault="006B2F20" w:rsidP="00F579B5">
      <w:pPr>
        <w:pStyle w:val="a8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F579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2435" w:rsidRPr="00282435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  <w:r w:rsidR="00282435">
        <w:rPr>
          <w:b/>
          <w:bCs/>
        </w:rPr>
        <w:t xml:space="preserve">: </w:t>
      </w:r>
    </w:p>
    <w:p w:rsidR="00967FC2" w:rsidRPr="00CF23A5" w:rsidRDefault="00967FC2" w:rsidP="00967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CF2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23A5">
        <w:rPr>
          <w:rFonts w:ascii="Times New Roman" w:hAnsi="Times New Roman" w:cs="Times New Roman"/>
          <w:sz w:val="24"/>
          <w:szCs w:val="24"/>
        </w:rPr>
        <w:t>беспечение перспективной потр</w:t>
      </w:r>
      <w:r w:rsidR="006B2F20">
        <w:rPr>
          <w:rFonts w:ascii="Times New Roman" w:hAnsi="Times New Roman" w:cs="Times New Roman"/>
          <w:sz w:val="24"/>
          <w:szCs w:val="24"/>
        </w:rPr>
        <w:t xml:space="preserve">ебности потребителей поселения </w:t>
      </w:r>
      <w:r w:rsidRPr="00CF23A5">
        <w:rPr>
          <w:rFonts w:ascii="Times New Roman" w:hAnsi="Times New Roman" w:cs="Times New Roman"/>
          <w:sz w:val="24"/>
          <w:szCs w:val="24"/>
        </w:rPr>
        <w:t>электро-, газо-, тепло-, водоснабжении и водоотведении, утилизации, обезвреживанию и захоронению твердых бытовых отходов.</w:t>
      </w:r>
    </w:p>
    <w:p w:rsidR="00967FC2" w:rsidRPr="00CF23A5" w:rsidRDefault="00967FC2" w:rsidP="00967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2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23A5">
        <w:rPr>
          <w:rFonts w:ascii="Times New Roman" w:hAnsi="Times New Roman" w:cs="Times New Roman"/>
          <w:sz w:val="24"/>
          <w:szCs w:val="24"/>
        </w:rPr>
        <w:t>беспечение качественного и бесперебойное электро-, газо-, тепло-, водоснабжения и водоотведения потребите</w:t>
      </w:r>
      <w:r>
        <w:rPr>
          <w:rFonts w:ascii="Times New Roman" w:hAnsi="Times New Roman" w:cs="Times New Roman"/>
          <w:sz w:val="24"/>
          <w:szCs w:val="24"/>
        </w:rPr>
        <w:t>лей поселения</w:t>
      </w:r>
      <w:r w:rsidRPr="00CF23A5">
        <w:rPr>
          <w:rFonts w:ascii="Times New Roman" w:hAnsi="Times New Roman" w:cs="Times New Roman"/>
          <w:sz w:val="24"/>
          <w:szCs w:val="24"/>
        </w:rPr>
        <w:t>.</w:t>
      </w:r>
    </w:p>
    <w:p w:rsidR="00967FC2" w:rsidRPr="00CF23A5" w:rsidRDefault="00967FC2" w:rsidP="00967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2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23A5">
        <w:rPr>
          <w:rFonts w:ascii="Times New Roman" w:hAnsi="Times New Roman" w:cs="Times New Roman"/>
          <w:sz w:val="24"/>
          <w:szCs w:val="24"/>
        </w:rPr>
        <w:t>овышение энергетической эффективности и технического уровня объектов, входящих в состав систем электро-, газо-, тепло-, водоснабжения и водоотведения.</w:t>
      </w:r>
    </w:p>
    <w:p w:rsidR="00967FC2" w:rsidRPr="00CF23A5" w:rsidRDefault="00967FC2" w:rsidP="00967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2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F23A5">
        <w:rPr>
          <w:rFonts w:ascii="Times New Roman" w:hAnsi="Times New Roman" w:cs="Times New Roman"/>
          <w:sz w:val="24"/>
          <w:szCs w:val="24"/>
        </w:rPr>
        <w:t>лучшение экологической ситуации на террито</w:t>
      </w:r>
      <w:r>
        <w:rPr>
          <w:rFonts w:ascii="Times New Roman" w:hAnsi="Times New Roman" w:cs="Times New Roman"/>
          <w:sz w:val="24"/>
          <w:szCs w:val="24"/>
        </w:rPr>
        <w:t>рии поселения</w:t>
      </w:r>
      <w:r w:rsidRPr="00CF23A5">
        <w:rPr>
          <w:rFonts w:ascii="Times New Roman" w:hAnsi="Times New Roman" w:cs="Times New Roman"/>
          <w:sz w:val="24"/>
          <w:szCs w:val="24"/>
        </w:rPr>
        <w:t>.</w:t>
      </w:r>
    </w:p>
    <w:p w:rsidR="00282435" w:rsidRPr="00E85AC6" w:rsidRDefault="008E6259" w:rsidP="00967FC2">
      <w:pPr>
        <w:pStyle w:val="a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="00967FC2" w:rsidRPr="00CF23A5">
        <w:rPr>
          <w:rFonts w:ascii="Times New Roman" w:hAnsi="Times New Roman"/>
          <w:sz w:val="24"/>
          <w:szCs w:val="24"/>
        </w:rPr>
        <w:t xml:space="preserve"> Оценка доступности для абонентов и потребителей платы за коммунальные услги, в том числе оценка совокупного платежа граждан за коммунальные услуги</w:t>
      </w:r>
      <w:r w:rsidR="00A4228C">
        <w:rPr>
          <w:rFonts w:ascii="Times New Roman" w:hAnsi="Times New Roman"/>
          <w:sz w:val="24"/>
          <w:szCs w:val="24"/>
        </w:rPr>
        <w:t>.</w:t>
      </w:r>
    </w:p>
    <w:p w:rsid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Важным направлением для решения данной задачи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</w:t>
      </w:r>
      <w:r w:rsidR="0095311B">
        <w:rPr>
          <w:rFonts w:ascii="Times New Roman" w:hAnsi="Times New Roman"/>
          <w:sz w:val="24"/>
          <w:szCs w:val="24"/>
        </w:rPr>
        <w:t>ъектов с высоким уровнем износа.</w:t>
      </w:r>
    </w:p>
    <w:p w:rsidR="00282435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2435" w:rsidRPr="003576A8" w:rsidRDefault="006B2F20" w:rsidP="00F579B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F579B5">
        <w:rPr>
          <w:rFonts w:ascii="Times New Roman" w:hAnsi="Times New Roman"/>
          <w:b/>
          <w:sz w:val="24"/>
          <w:szCs w:val="24"/>
        </w:rPr>
        <w:t xml:space="preserve"> </w:t>
      </w:r>
      <w:r w:rsidR="00282435" w:rsidRPr="003576A8">
        <w:rPr>
          <w:rFonts w:ascii="Times New Roman" w:hAnsi="Times New Roman"/>
          <w:b/>
          <w:sz w:val="24"/>
          <w:szCs w:val="24"/>
        </w:rPr>
        <w:t>Сроки и этапы реализации программы.</w:t>
      </w:r>
    </w:p>
    <w:p w:rsidR="00A74F86" w:rsidRDefault="0095311B" w:rsidP="00282435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 w:rsidRPr="00C651D3">
        <w:rPr>
          <w:rFonts w:ascii="Times New Roman" w:hAnsi="Times New Roman" w:cs="Times New Roman"/>
          <w:sz w:val="24"/>
          <w:szCs w:val="24"/>
        </w:rPr>
        <w:t>Сроки и этапы реализации программы соответствуют этапам территориального планирования, установленным генеральным планом поселения</w:t>
      </w:r>
    </w:p>
    <w:p w:rsidR="0095311B" w:rsidRDefault="0095311B" w:rsidP="006B2F20">
      <w:pPr>
        <w:pStyle w:val="10"/>
        <w:rPr>
          <w:rFonts w:ascii="Times New Roman" w:hAnsi="Times New Roman"/>
          <w:b/>
          <w:color w:val="auto"/>
          <w:sz w:val="28"/>
          <w:szCs w:val="28"/>
        </w:rPr>
      </w:pPr>
    </w:p>
    <w:p w:rsidR="006B2F20" w:rsidRPr="00431FE6" w:rsidRDefault="006B2F20" w:rsidP="006B2F20">
      <w:pPr>
        <w:pStyle w:val="10"/>
        <w:rPr>
          <w:rFonts w:ascii="Times New Roman" w:hAnsi="Times New Roman"/>
          <w:b/>
          <w:color w:val="auto"/>
          <w:sz w:val="28"/>
          <w:szCs w:val="28"/>
        </w:rPr>
      </w:pPr>
      <w:r w:rsidRPr="00431FE6">
        <w:rPr>
          <w:rFonts w:ascii="Times New Roman" w:hAnsi="Times New Roman"/>
          <w:b/>
          <w:color w:val="auto"/>
          <w:sz w:val="28"/>
          <w:szCs w:val="28"/>
        </w:rPr>
        <w:t xml:space="preserve">Общая характеристика  </w:t>
      </w:r>
    </w:p>
    <w:p w:rsidR="0095311B" w:rsidRPr="00C651D3" w:rsidRDefault="0095311B" w:rsidP="0095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D3">
        <w:rPr>
          <w:rFonts w:ascii="Times New Roman" w:hAnsi="Times New Roman"/>
          <w:sz w:val="24"/>
          <w:szCs w:val="24"/>
        </w:rPr>
        <w:t xml:space="preserve">Серебрянское сельское поселение – </w:t>
      </w:r>
      <w:hyperlink r:id="rId8" w:tooltip="Муниципальное образование" w:history="1">
        <w:r w:rsidRPr="00C651D3">
          <w:rPr>
            <w:rFonts w:ascii="Times New Roman" w:hAnsi="Times New Roman"/>
            <w:sz w:val="24"/>
            <w:szCs w:val="24"/>
          </w:rPr>
          <w:t>муниципальное образование</w:t>
        </w:r>
      </w:hyperlink>
      <w:r w:rsidRPr="00C651D3">
        <w:rPr>
          <w:rFonts w:ascii="Times New Roman" w:hAnsi="Times New Roman"/>
          <w:sz w:val="24"/>
          <w:szCs w:val="24"/>
        </w:rPr>
        <w:t xml:space="preserve">, расположенное в южной части Лужского муниципального района </w:t>
      </w:r>
      <w:hyperlink r:id="rId9" w:tooltip="Ленинградская область" w:history="1">
        <w:r w:rsidRPr="00C651D3">
          <w:rPr>
            <w:rFonts w:ascii="Times New Roman" w:hAnsi="Times New Roman"/>
            <w:sz w:val="24"/>
            <w:szCs w:val="24"/>
          </w:rPr>
          <w:t>Ленинградской области</w:t>
        </w:r>
      </w:hyperlink>
      <w:r w:rsidRPr="00C651D3">
        <w:rPr>
          <w:rFonts w:ascii="Times New Roman" w:hAnsi="Times New Roman"/>
          <w:sz w:val="24"/>
          <w:szCs w:val="24"/>
        </w:rPr>
        <w:t xml:space="preserve"> с администр</w:t>
      </w:r>
      <w:r w:rsidRPr="00C651D3">
        <w:rPr>
          <w:rFonts w:ascii="Times New Roman" w:hAnsi="Times New Roman"/>
          <w:sz w:val="24"/>
          <w:szCs w:val="24"/>
        </w:rPr>
        <w:t>а</w:t>
      </w:r>
      <w:r w:rsidRPr="00C651D3">
        <w:rPr>
          <w:rFonts w:ascii="Times New Roman" w:hAnsi="Times New Roman"/>
          <w:sz w:val="24"/>
          <w:szCs w:val="24"/>
        </w:rPr>
        <w:t>тивным центром в пос. Серебрянский. Админ</w:t>
      </w:r>
      <w:r w:rsidR="00B86ADC">
        <w:rPr>
          <w:rFonts w:ascii="Times New Roman" w:hAnsi="Times New Roman"/>
          <w:sz w:val="24"/>
          <w:szCs w:val="24"/>
        </w:rPr>
        <w:t>истративный центр расположен в 35</w:t>
      </w:r>
      <w:r w:rsidRPr="00C651D3">
        <w:rPr>
          <w:rFonts w:ascii="Times New Roman" w:hAnsi="Times New Roman"/>
          <w:sz w:val="24"/>
          <w:szCs w:val="24"/>
        </w:rPr>
        <w:t xml:space="preserve"> км к юго-западу от административного центра Лужского муниципального района г. Луга и в 160 км от Санкт-Петербурга. </w:t>
      </w:r>
    </w:p>
    <w:p w:rsidR="0095311B" w:rsidRPr="00C651D3" w:rsidRDefault="0095311B" w:rsidP="00953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1D3">
        <w:rPr>
          <w:rFonts w:ascii="Times New Roman" w:hAnsi="Times New Roman" w:cs="Times New Roman"/>
          <w:sz w:val="24"/>
          <w:szCs w:val="24"/>
        </w:rPr>
        <w:t>С севера поселение граничит с Лужским городским поселением; с юго-востока- с Ретюнским сельским поселением; с запада с Волошовским сельским поселением; на юге и юго-западе – с Псковской областью; на востоке - со Скребловским сельским поселением; на юго-востоке – с Ретюнским сельским поселением. В состав поселения входят следующие населенные пункты: пос. Серебрянский, дер. Алексеевка, дер. Бараново, дер. Вяжище, дер. Дёргово, дер. Дубровка, дер. Душилово, дер. Заполье, дер. Ильжо, дер. Малая Пустошка, дер. Новоселье, дер. Новые Полицы, дер. Овраги, дер. Пустошка, дер. Рябиновка, дер. Смерди, дер. Старые Полицы, дер. Ширенка, дер. Яконово.</w:t>
      </w:r>
    </w:p>
    <w:p w:rsidR="0095311B" w:rsidRPr="00C651D3" w:rsidRDefault="0095311B" w:rsidP="0095311B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651D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Общая площадь пос. Серебрянский в границах населенного пункта составляет 169,8 га</w:t>
      </w:r>
    </w:p>
    <w:p w:rsidR="0095311B" w:rsidRPr="00C651D3" w:rsidRDefault="0095311B" w:rsidP="0095311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651D3">
        <w:rPr>
          <w:rFonts w:ascii="Times New Roman" w:hAnsi="Times New Roman"/>
          <w:iCs/>
          <w:sz w:val="24"/>
          <w:szCs w:val="24"/>
        </w:rPr>
        <w:t>Существующая численность населения пос. Серебрянский по состоянию на 01.01.2017 составляет 1487 чел.</w:t>
      </w:r>
    </w:p>
    <w:p w:rsidR="0095311B" w:rsidRPr="00C651D3" w:rsidRDefault="0095311B" w:rsidP="0095311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651D3">
        <w:rPr>
          <w:rFonts w:ascii="Times New Roman" w:hAnsi="Times New Roman"/>
          <w:iCs/>
          <w:sz w:val="24"/>
          <w:szCs w:val="24"/>
        </w:rPr>
        <w:t>Назначение территорий в границах пос. Серебрянский определено исходя из их существующего использования (существующая застройка) и решений, содержащихся в утвержденной документации по планировке территории (территория комплексного осво</w:t>
      </w:r>
      <w:r w:rsidRPr="00C651D3">
        <w:rPr>
          <w:rFonts w:ascii="Times New Roman" w:hAnsi="Times New Roman"/>
          <w:iCs/>
          <w:sz w:val="24"/>
          <w:szCs w:val="24"/>
        </w:rPr>
        <w:t>е</w:t>
      </w:r>
      <w:r w:rsidRPr="00C651D3">
        <w:rPr>
          <w:rFonts w:ascii="Times New Roman" w:hAnsi="Times New Roman"/>
          <w:iCs/>
          <w:sz w:val="24"/>
          <w:szCs w:val="24"/>
        </w:rPr>
        <w:t>ния в целях жилищного строительства).</w:t>
      </w:r>
    </w:p>
    <w:p w:rsidR="00C355D0" w:rsidRDefault="006B2F20" w:rsidP="00C355D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t xml:space="preserve">           </w:t>
      </w:r>
      <w:r w:rsidR="0095311B" w:rsidRPr="00E85507">
        <w:rPr>
          <w:rFonts w:ascii="Times New Roman" w:hAnsi="Times New Roman"/>
          <w:sz w:val="24"/>
        </w:rPr>
        <w:t>По территории Серебрянского сельского поселения с востока на запад прох</w:t>
      </w:r>
      <w:r w:rsidR="0095311B" w:rsidRPr="00E85507">
        <w:rPr>
          <w:rFonts w:ascii="Times New Roman" w:hAnsi="Times New Roman"/>
          <w:sz w:val="24"/>
        </w:rPr>
        <w:t>о</w:t>
      </w:r>
      <w:r w:rsidR="0095311B" w:rsidRPr="00E85507">
        <w:rPr>
          <w:rFonts w:ascii="Times New Roman" w:hAnsi="Times New Roman"/>
          <w:sz w:val="24"/>
        </w:rPr>
        <w:t>дит автомобильная дорога регионального значения Ретюнь - Волошово – Сара-Лог с под</w:t>
      </w:r>
      <w:r w:rsidR="0095311B" w:rsidRPr="00E85507">
        <w:rPr>
          <w:rFonts w:ascii="Times New Roman" w:hAnsi="Times New Roman"/>
          <w:sz w:val="24"/>
        </w:rPr>
        <w:t>ъ</w:t>
      </w:r>
      <w:r w:rsidR="0095311B" w:rsidRPr="00E85507">
        <w:rPr>
          <w:rFonts w:ascii="Times New Roman" w:hAnsi="Times New Roman"/>
          <w:sz w:val="24"/>
        </w:rPr>
        <w:t>ездом к совхозу «Волошовский»; с севера на юг проходит автомобильная дорога реги</w:t>
      </w:r>
      <w:r w:rsidR="0095311B" w:rsidRPr="00E85507">
        <w:rPr>
          <w:rFonts w:ascii="Times New Roman" w:hAnsi="Times New Roman"/>
          <w:sz w:val="24"/>
        </w:rPr>
        <w:t>о</w:t>
      </w:r>
      <w:r w:rsidR="0095311B" w:rsidRPr="00E85507">
        <w:rPr>
          <w:rFonts w:ascii="Times New Roman" w:hAnsi="Times New Roman"/>
          <w:sz w:val="24"/>
        </w:rPr>
        <w:t>нального значения Городок - Ильжо – Серебрянка.</w:t>
      </w:r>
    </w:p>
    <w:p w:rsidR="00C355D0" w:rsidRPr="00275B59" w:rsidRDefault="00C355D0" w:rsidP="00C355D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 xml:space="preserve">Пос. Серебрянский является не только административным, но и общественно-деловым центром, центром системы расселения, сложившейся на территории поселения. В центральной части </w:t>
      </w:r>
      <w:r w:rsidRPr="00275B59">
        <w:rPr>
          <w:rFonts w:ascii="Times New Roman" w:hAnsi="Times New Roman"/>
          <w:sz w:val="24"/>
        </w:rPr>
        <w:t>посёлка выделяется 4 массива среднеэтажной многоквартирной з</w:t>
      </w:r>
      <w:r w:rsidRPr="00275B59">
        <w:rPr>
          <w:rFonts w:ascii="Times New Roman" w:hAnsi="Times New Roman"/>
          <w:sz w:val="24"/>
        </w:rPr>
        <w:t>а</w:t>
      </w:r>
      <w:r w:rsidRPr="00275B59">
        <w:rPr>
          <w:rFonts w:ascii="Times New Roman" w:hAnsi="Times New Roman"/>
          <w:sz w:val="24"/>
        </w:rPr>
        <w:t>стройки. Кроме многоквартирных и индивидуальных жилых домов здесь расположены объекты общественно-делового назначения: администрация, амбулатория, почта, здание средней общеобразовательной школы, детского сада, спортивные объекты, магазины, об</w:t>
      </w:r>
      <w:r w:rsidRPr="00275B59">
        <w:rPr>
          <w:rFonts w:ascii="Times New Roman" w:hAnsi="Times New Roman"/>
          <w:sz w:val="24"/>
        </w:rPr>
        <w:t>ъ</w:t>
      </w:r>
      <w:r w:rsidRPr="00275B59">
        <w:rPr>
          <w:rFonts w:ascii="Times New Roman" w:hAnsi="Times New Roman"/>
          <w:sz w:val="24"/>
        </w:rPr>
        <w:t>екты инженерной инфраструктуры: водонапорная башня, канализационная насосная ста</w:t>
      </w:r>
      <w:r w:rsidRPr="00275B59">
        <w:rPr>
          <w:rFonts w:ascii="Times New Roman" w:hAnsi="Times New Roman"/>
          <w:sz w:val="24"/>
        </w:rPr>
        <w:t>н</w:t>
      </w:r>
      <w:r w:rsidRPr="00275B59">
        <w:rPr>
          <w:rFonts w:ascii="Times New Roman" w:hAnsi="Times New Roman"/>
          <w:sz w:val="24"/>
        </w:rPr>
        <w:t xml:space="preserve">ция и др. </w:t>
      </w:r>
    </w:p>
    <w:p w:rsidR="00C355D0" w:rsidRDefault="00C355D0" w:rsidP="00C355D0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66970" w:rsidRDefault="00C355D0" w:rsidP="0066697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lastRenderedPageBreak/>
        <w:t>Жилищный фонд пос. Серебрянский представлен муниципальным и частным ж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и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лищным фондом. Общая площадь жилищного фонда по состоянию на 1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.01.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2015 составл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я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ет </w:t>
      </w:r>
      <w:r w:rsidRPr="00E85507">
        <w:rPr>
          <w:rFonts w:ascii="Times New Roman" w:eastAsia="Times New Roman" w:hAnsi="Times New Roman"/>
          <w:sz w:val="24"/>
          <w:szCs w:val="24"/>
          <w:lang w:eastAsia="ru-RU"/>
        </w:rPr>
        <w:t xml:space="preserve">28,67 тыс. 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м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vertAlign w:val="superscript"/>
          <w:lang w:eastAsia="hi-IN" w:bidi="hi-IN"/>
        </w:rPr>
        <w:t>2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. Средняя обеспеченность населения жилищным фондом – 18,8 м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vertAlign w:val="superscript"/>
          <w:lang w:eastAsia="hi-IN" w:bidi="hi-IN"/>
        </w:rPr>
        <w:t>2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/чел.</w:t>
      </w:r>
    </w:p>
    <w:p w:rsidR="00C355D0" w:rsidRPr="00666970" w:rsidRDefault="006B2F20" w:rsidP="0066697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55D0">
        <w:rPr>
          <w:rFonts w:ascii="Times New Roman" w:hAnsi="Times New Roman"/>
          <w:sz w:val="24"/>
        </w:rPr>
        <w:t>Единой сформированной производственной территории в поселке нет</w:t>
      </w:r>
      <w:r w:rsidR="00C355D0">
        <w:rPr>
          <w:rFonts w:ascii="Times New Roman" w:hAnsi="Times New Roman"/>
          <w:sz w:val="24"/>
        </w:rPr>
        <w:t>.</w:t>
      </w:r>
      <w:r w:rsidRPr="00C355D0">
        <w:rPr>
          <w:sz w:val="24"/>
        </w:rPr>
        <w:t xml:space="preserve"> </w:t>
      </w:r>
      <w:r w:rsidR="00C355D0" w:rsidRPr="00E85507">
        <w:rPr>
          <w:rFonts w:ascii="Times New Roman" w:hAnsi="Times New Roman"/>
          <w:sz w:val="24"/>
          <w:szCs w:val="24"/>
        </w:rPr>
        <w:t>В границах пос. Серебрянский расположено промышленное</w:t>
      </w:r>
      <w:r w:rsidR="00C355D0" w:rsidRPr="00E85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5D0" w:rsidRPr="00E85507">
        <w:rPr>
          <w:rFonts w:ascii="Times New Roman" w:hAnsi="Times New Roman"/>
          <w:sz w:val="24"/>
          <w:szCs w:val="24"/>
        </w:rPr>
        <w:t xml:space="preserve">предприятие </w:t>
      </w:r>
      <w:r w:rsidR="00C355D0" w:rsidRPr="00E85507">
        <w:rPr>
          <w:rFonts w:ascii="Times New Roman" w:eastAsia="Times New Roman" w:hAnsi="Times New Roman"/>
          <w:sz w:val="24"/>
          <w:szCs w:val="24"/>
          <w:lang w:eastAsia="ru-RU"/>
        </w:rPr>
        <w:t>ЗАО «Земляки».</w:t>
      </w:r>
    </w:p>
    <w:p w:rsidR="006B2F20" w:rsidRPr="00C355D0" w:rsidRDefault="00C355D0" w:rsidP="006669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07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площадка ЗАО «Земляки» расположена по адресу: ул. Большая Кло</w:t>
      </w:r>
      <w:r>
        <w:rPr>
          <w:rFonts w:ascii="Times New Roman" w:hAnsi="Times New Roman"/>
        </w:rPr>
        <w:t>бу</w:t>
      </w:r>
      <w:r w:rsidRPr="00E85507">
        <w:rPr>
          <w:rFonts w:ascii="Times New Roman" w:eastAsia="Times New Roman" w:hAnsi="Times New Roman"/>
          <w:sz w:val="24"/>
          <w:szCs w:val="24"/>
          <w:lang w:eastAsia="ru-RU"/>
        </w:rPr>
        <w:t>тицкая, дом 3. Предприятие специализируется на изготовлении хлебобулочных и кондитерских изделий в объёме 1000 кг/сут.</w:t>
      </w:r>
    </w:p>
    <w:p w:rsidR="006B2F20" w:rsidRPr="006B2F20" w:rsidRDefault="006B2F20" w:rsidP="006B2F20">
      <w:pPr>
        <w:pStyle w:val="af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6B2F20">
        <w:rPr>
          <w:color w:val="000000"/>
        </w:rPr>
        <w:t>Основные направления производственной деятельности на территории поселка – о</w:t>
      </w:r>
      <w:r w:rsidRPr="006B2F20">
        <w:rPr>
          <w:color w:val="000000"/>
        </w:rPr>
        <w:t>п</w:t>
      </w:r>
      <w:r w:rsidRPr="006B2F20">
        <w:rPr>
          <w:color w:val="000000"/>
        </w:rPr>
        <w:t>товая и розничная торговля, транспорт и связь, обрабатывающие производства (произво</w:t>
      </w:r>
      <w:r w:rsidRPr="006B2F20">
        <w:rPr>
          <w:color w:val="000000"/>
        </w:rPr>
        <w:t>д</w:t>
      </w:r>
      <w:r w:rsidRPr="006B2F20">
        <w:rPr>
          <w:color w:val="000000"/>
        </w:rPr>
        <w:t xml:space="preserve">ство пищевых продуктов). </w:t>
      </w:r>
    </w:p>
    <w:p w:rsidR="00C355D0" w:rsidRPr="00E85507" w:rsidRDefault="00C355D0" w:rsidP="00C35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07">
        <w:rPr>
          <w:rFonts w:ascii="Times New Roman" w:hAnsi="Times New Roman"/>
          <w:sz w:val="24"/>
        </w:rPr>
        <w:t>К востоку от границы посёлка расположена территория канализационных очис</w:t>
      </w:r>
      <w:r w:rsidRPr="00E85507">
        <w:rPr>
          <w:rFonts w:ascii="Times New Roman" w:hAnsi="Times New Roman"/>
          <w:sz w:val="24"/>
        </w:rPr>
        <w:t>т</w:t>
      </w:r>
      <w:r w:rsidRPr="00E85507">
        <w:rPr>
          <w:rFonts w:ascii="Times New Roman" w:hAnsi="Times New Roman"/>
          <w:sz w:val="24"/>
        </w:rPr>
        <w:t>ных сооружений, территория сельскохозяйственного предприятия ООО «Серебрянка» (нефункционирующие коровники), угольная котельная, 2 скважины и водоочистные с</w:t>
      </w:r>
      <w:r w:rsidRPr="00E85507">
        <w:rPr>
          <w:rFonts w:ascii="Times New Roman" w:hAnsi="Times New Roman"/>
          <w:sz w:val="24"/>
        </w:rPr>
        <w:t>о</w:t>
      </w:r>
      <w:r w:rsidRPr="00E85507">
        <w:rPr>
          <w:rFonts w:ascii="Times New Roman" w:hAnsi="Times New Roman"/>
          <w:sz w:val="24"/>
        </w:rPr>
        <w:t>оружения</w:t>
      </w:r>
      <w:r w:rsidRPr="00E85507">
        <w:rPr>
          <w:rFonts w:ascii="Times New Roman" w:eastAsia="Times New Roman" w:hAnsi="Times New Roman"/>
          <w:sz w:val="24"/>
          <w:szCs w:val="24"/>
          <w:lang w:eastAsia="ru-RU"/>
        </w:rPr>
        <w:t xml:space="preserve">. К западной границе примыкает сельскохозяйственная ферма </w:t>
      </w:r>
      <w:r w:rsidRPr="00E85507">
        <w:rPr>
          <w:rFonts w:ascii="Times New Roman" w:hAnsi="Times New Roman"/>
          <w:sz w:val="24"/>
          <w:szCs w:val="24"/>
        </w:rPr>
        <w:t>ООО «Сатис» (свинарники)</w:t>
      </w:r>
      <w:r w:rsidRPr="00E855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55D0" w:rsidRPr="00E85507" w:rsidRDefault="00C355D0" w:rsidP="00C35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07">
        <w:rPr>
          <w:rFonts w:ascii="Times New Roman" w:eastAsia="Times New Roman" w:hAnsi="Times New Roman"/>
          <w:sz w:val="24"/>
          <w:szCs w:val="24"/>
          <w:lang w:eastAsia="ru-RU"/>
        </w:rPr>
        <w:t>Большая часть территории посёлка занята индивидуальными жилыми домами с приусадебными участками, а также огородами.</w:t>
      </w:r>
    </w:p>
    <w:p w:rsidR="00C355D0" w:rsidRPr="00E85507" w:rsidRDefault="00C355D0" w:rsidP="00C355D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>В западной части посёлка и на юге от границ посёлка имеются кладбища.</w:t>
      </w:r>
    </w:p>
    <w:p w:rsidR="00C2620D" w:rsidRPr="006B2F20" w:rsidRDefault="00C2620D" w:rsidP="006B2F20">
      <w:pPr>
        <w:pStyle w:val="af0"/>
        <w:jc w:val="both"/>
        <w:rPr>
          <w:rFonts w:ascii="Times New Roman" w:hAnsi="Times New Roman" w:cs="Times New Roman"/>
          <w:spacing w:val="2"/>
        </w:rPr>
      </w:pPr>
    </w:p>
    <w:p w:rsidR="006B2F20" w:rsidRPr="00431FE6" w:rsidRDefault="006B2F20" w:rsidP="006B2F20">
      <w:pPr>
        <w:pStyle w:val="10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2" w:name="_Toc345505682"/>
      <w:bookmarkStart w:id="3" w:name="_Toc356813755"/>
      <w:bookmarkStart w:id="4" w:name="_Toc356813808"/>
      <w:bookmarkStart w:id="5" w:name="_Toc419718937"/>
      <w:bookmarkStart w:id="6" w:name="_Toc438640680"/>
      <w:r w:rsidRPr="00431FE6">
        <w:rPr>
          <w:rFonts w:ascii="Times New Roman" w:hAnsi="Times New Roman"/>
          <w:b/>
          <w:color w:val="auto"/>
          <w:sz w:val="28"/>
          <w:szCs w:val="28"/>
        </w:rPr>
        <w:t xml:space="preserve">  Инженерная инфраструктура</w:t>
      </w:r>
      <w:bookmarkEnd w:id="2"/>
      <w:bookmarkEnd w:id="3"/>
      <w:bookmarkEnd w:id="4"/>
      <w:bookmarkEnd w:id="5"/>
      <w:bookmarkEnd w:id="6"/>
    </w:p>
    <w:p w:rsidR="006B2F20" w:rsidRPr="00431FE6" w:rsidRDefault="006B2F20" w:rsidP="006B2F20">
      <w:pPr>
        <w:pStyle w:val="10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7" w:name="_Toc345505683"/>
      <w:bookmarkStart w:id="8" w:name="_Toc356813756"/>
      <w:bookmarkStart w:id="9" w:name="_Toc356813809"/>
      <w:bookmarkStart w:id="10" w:name="_Toc419718938"/>
      <w:bookmarkStart w:id="11" w:name="_Toc438640681"/>
      <w:r w:rsidRPr="00431FE6">
        <w:rPr>
          <w:rFonts w:ascii="Times New Roman" w:hAnsi="Times New Roman"/>
          <w:b/>
          <w:color w:val="auto"/>
          <w:sz w:val="28"/>
          <w:szCs w:val="28"/>
        </w:rPr>
        <w:t xml:space="preserve">  Газоснабжение</w:t>
      </w:r>
      <w:bookmarkEnd w:id="7"/>
      <w:bookmarkEnd w:id="8"/>
      <w:bookmarkEnd w:id="9"/>
      <w:bookmarkEnd w:id="10"/>
      <w:bookmarkEnd w:id="11"/>
      <w:r w:rsidR="00431FE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10444B" w:rsidRPr="00E85507" w:rsidRDefault="0010444B" w:rsidP="001044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12" w:name="_Toc383608808"/>
      <w:bookmarkStart w:id="13" w:name="_Toc438640684"/>
      <w:r w:rsidRPr="00E855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Природный сетевой газ</w:t>
      </w:r>
    </w:p>
    <w:p w:rsidR="0010444B" w:rsidRPr="00E85507" w:rsidRDefault="0010444B" w:rsidP="001044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507">
        <w:rPr>
          <w:rFonts w:ascii="Times New Roman" w:eastAsia="Times New Roman" w:hAnsi="Times New Roman"/>
          <w:sz w:val="24"/>
          <w:szCs w:val="24"/>
          <w:lang w:eastAsia="ru-RU"/>
        </w:rPr>
        <w:t>Население пос. Серебрянский не обеспечено сетевым природным газом. «Генерал</w:t>
      </w:r>
      <w:r w:rsidRPr="00E8550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E85507">
        <w:rPr>
          <w:rFonts w:ascii="Times New Roman" w:eastAsia="Times New Roman" w:hAnsi="Times New Roman"/>
          <w:sz w:val="24"/>
          <w:szCs w:val="24"/>
          <w:lang w:eastAsia="ru-RU"/>
        </w:rPr>
        <w:t>ной схемой газоснабжения и газификации Ленинградской области» до 2025 года стро</w:t>
      </w:r>
      <w:r w:rsidRPr="00E8550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85507">
        <w:rPr>
          <w:rFonts w:ascii="Times New Roman" w:eastAsia="Times New Roman" w:hAnsi="Times New Roman"/>
          <w:sz w:val="24"/>
          <w:szCs w:val="24"/>
          <w:lang w:eastAsia="ru-RU"/>
        </w:rPr>
        <w:t>тельство межпоселкового газопровода до пос. Серебрянский не запланировано.</w:t>
      </w:r>
    </w:p>
    <w:p w:rsidR="0010444B" w:rsidRPr="00E85507" w:rsidRDefault="0010444B" w:rsidP="001044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855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Сжиженный газ</w:t>
      </w:r>
    </w:p>
    <w:p w:rsidR="0010444B" w:rsidRPr="00E85507" w:rsidRDefault="0010444B" w:rsidP="001044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Многоквартирные жилые дома в пос. Серебрянский (дома 1, 2, 3, 4, 5 по ул. Лу</w:t>
      </w:r>
      <w:r w:rsidRPr="00E85507">
        <w:rPr>
          <w:rFonts w:ascii="Times New Roman" w:hAnsi="Times New Roman"/>
          <w:sz w:val="24"/>
          <w:szCs w:val="24"/>
        </w:rPr>
        <w:t>ж</w:t>
      </w:r>
      <w:r w:rsidRPr="00E85507">
        <w:rPr>
          <w:rFonts w:ascii="Times New Roman" w:hAnsi="Times New Roman"/>
          <w:sz w:val="24"/>
          <w:szCs w:val="24"/>
        </w:rPr>
        <w:t xml:space="preserve">ская и дом 25 по ул. Совхозная – 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71,2 </w:t>
      </w:r>
      <w:r w:rsidRPr="00E85507">
        <w:rPr>
          <w:rFonts w:ascii="Times New Roman" w:hAnsi="Times New Roman"/>
          <w:sz w:val="24"/>
          <w:szCs w:val="24"/>
        </w:rPr>
        <w:t>% от общего объёма жилого фонда) обеспечены е</w:t>
      </w:r>
      <w:r w:rsidRPr="00E85507">
        <w:rPr>
          <w:rFonts w:ascii="Times New Roman" w:hAnsi="Times New Roman"/>
          <w:sz w:val="24"/>
          <w:szCs w:val="24"/>
        </w:rPr>
        <w:t>м</w:t>
      </w:r>
      <w:r w:rsidRPr="00E85507">
        <w:rPr>
          <w:rFonts w:ascii="Times New Roman" w:hAnsi="Times New Roman"/>
          <w:sz w:val="24"/>
          <w:szCs w:val="24"/>
        </w:rPr>
        <w:t>костным сжиженным углеводородным газом. Количество газифицированных квартир с</w:t>
      </w:r>
      <w:r w:rsidRPr="00E85507">
        <w:rPr>
          <w:rFonts w:ascii="Times New Roman" w:hAnsi="Times New Roman"/>
          <w:sz w:val="24"/>
          <w:szCs w:val="24"/>
        </w:rPr>
        <w:t>о</w:t>
      </w:r>
      <w:r w:rsidRPr="00E85507">
        <w:rPr>
          <w:rFonts w:ascii="Times New Roman" w:hAnsi="Times New Roman"/>
          <w:sz w:val="24"/>
          <w:szCs w:val="24"/>
        </w:rPr>
        <w:t>ставляет 381 шт., в которых проживает 708 человек.</w:t>
      </w:r>
    </w:p>
    <w:p w:rsidR="0010444B" w:rsidRPr="00E85507" w:rsidRDefault="0010444B" w:rsidP="001044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В районе среднеэтажной многоквартирной жилой зоны размещены 3 газовые уст</w:t>
      </w:r>
      <w:r w:rsidRPr="00E85507">
        <w:rPr>
          <w:rFonts w:ascii="Times New Roman" w:hAnsi="Times New Roman"/>
          <w:sz w:val="24"/>
          <w:szCs w:val="24"/>
        </w:rPr>
        <w:t>а</w:t>
      </w:r>
      <w:r w:rsidRPr="00E85507">
        <w:rPr>
          <w:rFonts w:ascii="Times New Roman" w:hAnsi="Times New Roman"/>
          <w:sz w:val="24"/>
          <w:szCs w:val="24"/>
        </w:rPr>
        <w:t>новки. Протяжённость газораспределительных сетей составляет: 1,2 км (подземные) и 0,2 надземные.</w:t>
      </w:r>
    </w:p>
    <w:p w:rsidR="0010444B" w:rsidRPr="00E85507" w:rsidRDefault="0010444B" w:rsidP="001044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По данным ООО «ЛОГазинвест» (письмо № 459 от 10</w:t>
      </w:r>
      <w:r>
        <w:rPr>
          <w:rFonts w:ascii="Times New Roman" w:hAnsi="Times New Roman"/>
          <w:sz w:val="24"/>
          <w:szCs w:val="24"/>
        </w:rPr>
        <w:t>.06.</w:t>
      </w:r>
      <w:r w:rsidRPr="00E85507">
        <w:rPr>
          <w:rFonts w:ascii="Times New Roman" w:hAnsi="Times New Roman"/>
          <w:sz w:val="24"/>
          <w:szCs w:val="24"/>
        </w:rPr>
        <w:t>2015), в 2013 году в пос. Серебрянский было потреблено 23,2 тонны ёмкостного сжиженного углеводородного газа, 0,2 тонны баллонного, в 2014 году – 17 тонн и 1,5 тонны соответственно.</w:t>
      </w:r>
    </w:p>
    <w:p w:rsidR="0010444B" w:rsidRDefault="0010444B" w:rsidP="006669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По сведениям ООО «ЛОГазинвест» планы по развитию сетей сжиженного газа и газификации сжиженным газом жилищного фонда и предприятий на территории сельск</w:t>
      </w:r>
      <w:r w:rsidRPr="00E85507">
        <w:rPr>
          <w:rFonts w:ascii="Times New Roman" w:hAnsi="Times New Roman"/>
          <w:sz w:val="24"/>
          <w:szCs w:val="24"/>
        </w:rPr>
        <w:t>о</w:t>
      </w:r>
      <w:r w:rsidRPr="00E85507">
        <w:rPr>
          <w:rFonts w:ascii="Times New Roman" w:hAnsi="Times New Roman"/>
          <w:sz w:val="24"/>
          <w:szCs w:val="24"/>
        </w:rPr>
        <w:t>го поселения отсутствуют.</w:t>
      </w:r>
    </w:p>
    <w:p w:rsidR="00666970" w:rsidRPr="00666970" w:rsidRDefault="00666970" w:rsidP="006669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F20" w:rsidRPr="006B2F20" w:rsidRDefault="006B2F20" w:rsidP="006B2F20">
      <w:pPr>
        <w:pStyle w:val="1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B2F20">
        <w:rPr>
          <w:rFonts w:ascii="Times New Roman" w:hAnsi="Times New Roman"/>
          <w:b/>
          <w:color w:val="auto"/>
          <w:sz w:val="28"/>
          <w:szCs w:val="28"/>
        </w:rPr>
        <w:t xml:space="preserve"> Электроснабжение</w:t>
      </w:r>
      <w:bookmarkEnd w:id="12"/>
      <w:bookmarkEnd w:id="13"/>
    </w:p>
    <w:p w:rsidR="0010444B" w:rsidRPr="00C651D3" w:rsidRDefault="0010444B" w:rsidP="001044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D3">
        <w:rPr>
          <w:rFonts w:ascii="Times New Roman" w:hAnsi="Times New Roman"/>
          <w:sz w:val="24"/>
          <w:szCs w:val="24"/>
        </w:rPr>
        <w:t>Источником питания распределительной сети 10(6) кВ на территории Серебрянск</w:t>
      </w:r>
      <w:r w:rsidRPr="00C651D3">
        <w:rPr>
          <w:rFonts w:ascii="Times New Roman" w:hAnsi="Times New Roman"/>
          <w:sz w:val="24"/>
          <w:szCs w:val="24"/>
        </w:rPr>
        <w:t>о</w:t>
      </w:r>
      <w:r w:rsidRPr="00C651D3">
        <w:rPr>
          <w:rFonts w:ascii="Times New Roman" w:hAnsi="Times New Roman"/>
          <w:sz w:val="24"/>
          <w:szCs w:val="24"/>
        </w:rPr>
        <w:t>го сельского поселения является ПС 110/35/10 кВ № 379 «Серебрянка» с трансформат</w:t>
      </w:r>
      <w:r w:rsidRPr="00C651D3">
        <w:rPr>
          <w:rFonts w:ascii="Times New Roman" w:hAnsi="Times New Roman"/>
          <w:sz w:val="24"/>
          <w:szCs w:val="24"/>
        </w:rPr>
        <w:t>о</w:t>
      </w:r>
      <w:r w:rsidRPr="00C651D3">
        <w:rPr>
          <w:rFonts w:ascii="Times New Roman" w:hAnsi="Times New Roman"/>
          <w:sz w:val="24"/>
          <w:szCs w:val="24"/>
        </w:rPr>
        <w:t>рами мощностью 2х16 МВ∙А (год ввода в эксплуатацию – 1983 г.).</w:t>
      </w:r>
    </w:p>
    <w:p w:rsidR="0010444B" w:rsidRPr="00C651D3" w:rsidRDefault="0010444B" w:rsidP="0010444B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651D3">
        <w:rPr>
          <w:rFonts w:ascii="Times New Roman" w:eastAsia="Times New Roman" w:hAnsi="Times New Roman"/>
          <w:sz w:val="24"/>
          <w:szCs w:val="24"/>
          <w:lang w:eastAsia="ru-RU"/>
        </w:rPr>
        <w:t>Согласно данным ПАО «Ленэнерго» на 25.06.2015 текущий</w:t>
      </w:r>
      <w:r w:rsidRPr="00C651D3">
        <w:rPr>
          <w:rFonts w:ascii="Times New Roman" w:hAnsi="Times New Roman"/>
          <w:sz w:val="24"/>
          <w:szCs w:val="24"/>
        </w:rPr>
        <w:t xml:space="preserve"> резерв мощности ПС 110/35/10 кВ № 379 «Серебрянка» составляет 1,51 МВ∙А, с учетом действующих догов</w:t>
      </w:r>
      <w:r w:rsidRPr="00C651D3">
        <w:rPr>
          <w:rFonts w:ascii="Times New Roman" w:hAnsi="Times New Roman"/>
          <w:sz w:val="24"/>
          <w:szCs w:val="24"/>
        </w:rPr>
        <w:t>о</w:t>
      </w:r>
      <w:r w:rsidRPr="00C651D3">
        <w:rPr>
          <w:rFonts w:ascii="Times New Roman" w:hAnsi="Times New Roman"/>
          <w:sz w:val="24"/>
          <w:szCs w:val="24"/>
        </w:rPr>
        <w:t>ров и заявок на технологическое присоединение -0,35 МВ∙А.</w:t>
      </w:r>
    </w:p>
    <w:p w:rsidR="0010444B" w:rsidRPr="00C651D3" w:rsidRDefault="0010444B" w:rsidP="0010444B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651D3">
        <w:rPr>
          <w:rFonts w:ascii="Times New Roman" w:hAnsi="Times New Roman"/>
          <w:sz w:val="24"/>
          <w:szCs w:val="24"/>
        </w:rPr>
        <w:t xml:space="preserve">Инвестиционными программами </w:t>
      </w:r>
      <w:r w:rsidRPr="00C651D3">
        <w:rPr>
          <w:rFonts w:ascii="Times New Roman" w:eastAsia="Times New Roman" w:hAnsi="Times New Roman"/>
          <w:sz w:val="24"/>
          <w:szCs w:val="24"/>
          <w:lang w:eastAsia="ru-RU"/>
        </w:rPr>
        <w:t xml:space="preserve">ПАО «Ленэнерго» запланирована реконструкция </w:t>
      </w:r>
      <w:r w:rsidRPr="00C651D3">
        <w:rPr>
          <w:rFonts w:ascii="Times New Roman" w:hAnsi="Times New Roman"/>
          <w:sz w:val="24"/>
          <w:szCs w:val="24"/>
        </w:rPr>
        <w:t xml:space="preserve">110/35/10 кВ № 379 «Серебрянка» с установкой трансформаторов мощностью 2х25 МВ∙А </w:t>
      </w:r>
      <w:r w:rsidRPr="00C651D3">
        <w:rPr>
          <w:rFonts w:ascii="Times New Roman" w:hAnsi="Times New Roman"/>
          <w:sz w:val="24"/>
          <w:szCs w:val="24"/>
        </w:rPr>
        <w:lastRenderedPageBreak/>
        <w:t xml:space="preserve">(планируемый год ввода в эксплуатацию – 2019 г.). </w:t>
      </w:r>
    </w:p>
    <w:p w:rsidR="0010444B" w:rsidRPr="00C651D3" w:rsidRDefault="0010444B" w:rsidP="001044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D3">
        <w:rPr>
          <w:rFonts w:ascii="Times New Roman" w:hAnsi="Times New Roman"/>
          <w:sz w:val="24"/>
          <w:szCs w:val="24"/>
        </w:rPr>
        <w:t>Тяговых подстанций ОАО «Российские железные дороги» на территории посел</w:t>
      </w:r>
      <w:r w:rsidRPr="00C651D3">
        <w:rPr>
          <w:rFonts w:ascii="Times New Roman" w:hAnsi="Times New Roman"/>
          <w:sz w:val="24"/>
          <w:szCs w:val="24"/>
        </w:rPr>
        <w:t>е</w:t>
      </w:r>
      <w:r w:rsidRPr="00C651D3">
        <w:rPr>
          <w:rFonts w:ascii="Times New Roman" w:hAnsi="Times New Roman"/>
          <w:sz w:val="24"/>
          <w:szCs w:val="24"/>
        </w:rPr>
        <w:t>ния нет.</w:t>
      </w:r>
    </w:p>
    <w:p w:rsidR="0010444B" w:rsidRPr="00C651D3" w:rsidRDefault="0010444B" w:rsidP="001044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D3">
        <w:rPr>
          <w:rFonts w:ascii="Times New Roman" w:hAnsi="Times New Roman"/>
          <w:sz w:val="24"/>
          <w:szCs w:val="24"/>
        </w:rPr>
        <w:t>По территории Серебрянского сельского поселения проходят следующие возду</w:t>
      </w:r>
      <w:r w:rsidRPr="00C651D3">
        <w:rPr>
          <w:rFonts w:ascii="Times New Roman" w:hAnsi="Times New Roman"/>
          <w:sz w:val="24"/>
          <w:szCs w:val="24"/>
        </w:rPr>
        <w:t>ш</w:t>
      </w:r>
      <w:r w:rsidRPr="00C651D3">
        <w:rPr>
          <w:rFonts w:ascii="Times New Roman" w:hAnsi="Times New Roman"/>
          <w:sz w:val="24"/>
          <w:szCs w:val="24"/>
        </w:rPr>
        <w:t>ные линии электропередач :</w:t>
      </w:r>
    </w:p>
    <w:p w:rsidR="0010444B" w:rsidRPr="00C651D3" w:rsidRDefault="0010444B" w:rsidP="001044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D3">
        <w:rPr>
          <w:rFonts w:ascii="Times New Roman" w:hAnsi="Times New Roman"/>
          <w:sz w:val="24"/>
          <w:szCs w:val="24"/>
        </w:rPr>
        <w:t>напряжением 110 кВ:</w:t>
      </w:r>
    </w:p>
    <w:p w:rsidR="0010444B" w:rsidRPr="00C651D3" w:rsidRDefault="0010444B" w:rsidP="0010444B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C651D3">
        <w:rPr>
          <w:rFonts w:ascii="Times New Roman" w:hAnsi="Times New Roman"/>
          <w:sz w:val="24"/>
          <w:szCs w:val="24"/>
        </w:rPr>
        <w:t>ПС № 534 «Дзержинка» - ПС № 379 «Серебрянка» 20,9 км;</w:t>
      </w:r>
    </w:p>
    <w:p w:rsidR="0010444B" w:rsidRPr="00C651D3" w:rsidRDefault="0010444B" w:rsidP="0010444B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C651D3">
        <w:rPr>
          <w:rFonts w:ascii="Times New Roman" w:hAnsi="Times New Roman"/>
          <w:sz w:val="24"/>
          <w:szCs w:val="24"/>
        </w:rPr>
        <w:t>ПС № 379 «Серебрянка» - ПС «Плюсса» 27,8 км.</w:t>
      </w:r>
    </w:p>
    <w:p w:rsidR="0010444B" w:rsidRPr="00C651D3" w:rsidRDefault="0010444B" w:rsidP="001044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51D3">
        <w:rPr>
          <w:rFonts w:ascii="Times New Roman" w:hAnsi="Times New Roman"/>
          <w:sz w:val="24"/>
          <w:szCs w:val="24"/>
        </w:rPr>
        <w:t>напряжением 35 кВ:</w:t>
      </w:r>
    </w:p>
    <w:p w:rsidR="0010444B" w:rsidRPr="00C651D3" w:rsidRDefault="0010444B" w:rsidP="0010444B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C651D3">
        <w:rPr>
          <w:rFonts w:ascii="Times New Roman" w:hAnsi="Times New Roman"/>
          <w:sz w:val="24"/>
          <w:szCs w:val="24"/>
        </w:rPr>
        <w:t>ПС № 379 «Серебрянка» - ПС №42 «Ретюнь» 11,4 км;</w:t>
      </w:r>
    </w:p>
    <w:p w:rsidR="0010444B" w:rsidRPr="00C651D3" w:rsidRDefault="0010444B" w:rsidP="0010444B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C651D3">
        <w:rPr>
          <w:rFonts w:ascii="Times New Roman" w:hAnsi="Times New Roman"/>
          <w:sz w:val="24"/>
          <w:szCs w:val="24"/>
        </w:rPr>
        <w:t>ПС № 379 «Серебрянка» - ПС «Белая Горка» 69,7 км.</w:t>
      </w:r>
    </w:p>
    <w:p w:rsidR="006B2F20" w:rsidRPr="006B2F20" w:rsidRDefault="006B2F20" w:rsidP="003B5E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2F20">
        <w:rPr>
          <w:rFonts w:ascii="Times New Roman" w:hAnsi="Times New Roman"/>
          <w:sz w:val="24"/>
          <w:szCs w:val="24"/>
        </w:rPr>
        <w:t>Электроснабжение поселения удовлетворительное, надежность электроснабжения обеспечивается.</w:t>
      </w:r>
    </w:p>
    <w:p w:rsidR="006B2F20" w:rsidRPr="006B2F20" w:rsidRDefault="006B2F20" w:rsidP="006B2F20">
      <w:pPr>
        <w:pStyle w:val="1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4" w:name="_Toc345505685"/>
      <w:bookmarkStart w:id="15" w:name="_Toc369175609"/>
      <w:bookmarkStart w:id="16" w:name="_Toc383608809"/>
      <w:bookmarkStart w:id="17" w:name="_Toc438640685"/>
      <w:r w:rsidRPr="006B2F20">
        <w:rPr>
          <w:rFonts w:ascii="Times New Roman" w:hAnsi="Times New Roman"/>
          <w:b/>
          <w:color w:val="auto"/>
          <w:sz w:val="28"/>
          <w:szCs w:val="28"/>
        </w:rPr>
        <w:t>Водоснабжение</w:t>
      </w:r>
      <w:bookmarkEnd w:id="14"/>
      <w:bookmarkEnd w:id="15"/>
      <w:bookmarkEnd w:id="16"/>
      <w:bookmarkEnd w:id="17"/>
    </w:p>
    <w:p w:rsidR="003B5E43" w:rsidRPr="00E85507" w:rsidRDefault="003B5E43" w:rsidP="003B5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t>Централизованным водоснабжением обеспечена многоквартирная жилая застройка, социально значимые объекты (школа, детский сад, здание бани, амбулатория, дом культ</w:t>
      </w:r>
      <w:r w:rsidRPr="00E85507">
        <w:rPr>
          <w:rFonts w:ascii="Times New Roman" w:eastAsia="Times New Roman" w:hAnsi="Times New Roman"/>
          <w:sz w:val="24"/>
          <w:szCs w:val="24"/>
        </w:rPr>
        <w:t>у</w:t>
      </w:r>
      <w:r w:rsidRPr="00E85507">
        <w:rPr>
          <w:rFonts w:ascii="Times New Roman" w:eastAsia="Times New Roman" w:hAnsi="Times New Roman"/>
          <w:sz w:val="24"/>
          <w:szCs w:val="24"/>
        </w:rPr>
        <w:t xml:space="preserve">ры и пр.) и часть индивидуальной жилой застройки пос. Серебрянский. </w:t>
      </w:r>
    </w:p>
    <w:p w:rsidR="003B5E43" w:rsidRPr="00E85507" w:rsidRDefault="003B5E43" w:rsidP="003B5E43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3B5E43" w:rsidRPr="00E85507" w:rsidRDefault="003B5E43" w:rsidP="003B5E43">
      <w:pPr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  <w:sectPr w:rsidR="003B5E43" w:rsidRPr="00E85507" w:rsidSect="003B5E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E43" w:rsidRPr="00E85507" w:rsidRDefault="003B5E43" w:rsidP="003B5E43">
      <w:pPr>
        <w:spacing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eastAsia="Times New Roman" w:hAnsi="Times New Roman"/>
          <w:sz w:val="24"/>
          <w:szCs w:val="24"/>
        </w:rPr>
        <w:t>1.</w:t>
      </w:r>
      <w:r w:rsidRPr="00E85507">
        <w:rPr>
          <w:rFonts w:ascii="Times New Roman" w:eastAsia="Times New Roman" w:hAnsi="Times New Roman"/>
          <w:sz w:val="24"/>
          <w:szCs w:val="24"/>
        </w:rPr>
        <w:t xml:space="preserve"> Санитарно-техническое состояние водозаборных скважин в пос. Серебрянский, принадлежащих </w:t>
      </w:r>
      <w:r>
        <w:rPr>
          <w:rFonts w:ascii="Times New Roman" w:eastAsia="Times New Roman" w:hAnsi="Times New Roman"/>
          <w:sz w:val="24"/>
          <w:szCs w:val="24"/>
        </w:rPr>
        <w:t xml:space="preserve">МУП ЛМР </w:t>
      </w:r>
      <w:r w:rsidRPr="00E85507">
        <w:rPr>
          <w:rFonts w:ascii="Times New Roman" w:eastAsia="Times New Roman" w:hAnsi="Times New Roman"/>
          <w:sz w:val="24"/>
          <w:szCs w:val="24"/>
        </w:rPr>
        <w:t xml:space="preserve">«Лужский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85507">
        <w:rPr>
          <w:rFonts w:ascii="Times New Roman" w:eastAsia="Times New Roman" w:hAnsi="Times New Roman"/>
          <w:sz w:val="24"/>
          <w:szCs w:val="24"/>
        </w:rPr>
        <w:t>водоканал»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981"/>
        <w:gridCol w:w="1026"/>
        <w:gridCol w:w="1111"/>
        <w:gridCol w:w="2124"/>
        <w:gridCol w:w="1134"/>
        <w:gridCol w:w="1417"/>
        <w:gridCol w:w="851"/>
        <w:gridCol w:w="1275"/>
        <w:gridCol w:w="1560"/>
        <w:gridCol w:w="1778"/>
      </w:tblGrid>
      <w:tr w:rsidR="003B5E43" w:rsidRPr="00E85507" w:rsidTr="00BA4999">
        <w:trPr>
          <w:trHeight w:val="20"/>
        </w:trPr>
        <w:tc>
          <w:tcPr>
            <w:tcW w:w="529" w:type="dxa"/>
            <w:shd w:val="clear" w:color="auto" w:fill="auto"/>
            <w:vAlign w:val="center"/>
          </w:tcPr>
          <w:p w:rsidR="003B5E43" w:rsidRPr="00E85507" w:rsidRDefault="003B5E43" w:rsidP="00BA49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B5E43" w:rsidRPr="00E85507" w:rsidRDefault="003B5E43" w:rsidP="00BA49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Водозаборная скважина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B5E43" w:rsidRPr="00E85507" w:rsidRDefault="003B5E43" w:rsidP="00BA49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Год б</w:t>
            </w:r>
            <w:r w:rsidRPr="00E85507">
              <w:rPr>
                <w:rFonts w:ascii="Times New Roman" w:eastAsia="Times New Roman" w:hAnsi="Times New Roman"/>
              </w:rPr>
              <w:t>у</w:t>
            </w:r>
            <w:r w:rsidRPr="00E85507">
              <w:rPr>
                <w:rFonts w:ascii="Times New Roman" w:eastAsia="Times New Roman" w:hAnsi="Times New Roman"/>
              </w:rPr>
              <w:t>рения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B5E43" w:rsidRPr="00E85507" w:rsidRDefault="003B5E43" w:rsidP="00BA49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Глубина, м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B5E43" w:rsidRPr="00E85507" w:rsidRDefault="003B5E43" w:rsidP="00BA49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Индекс водоносн</w:t>
            </w:r>
            <w:r w:rsidRPr="00E85507">
              <w:rPr>
                <w:rFonts w:ascii="Times New Roman" w:eastAsia="Times New Roman" w:hAnsi="Times New Roman"/>
              </w:rPr>
              <w:t>о</w:t>
            </w:r>
            <w:r w:rsidRPr="00E85507">
              <w:rPr>
                <w:rFonts w:ascii="Times New Roman" w:eastAsia="Times New Roman" w:hAnsi="Times New Roman"/>
              </w:rPr>
              <w:t>го горизонта, ге</w:t>
            </w:r>
            <w:r w:rsidRPr="00E85507">
              <w:rPr>
                <w:rFonts w:ascii="Times New Roman" w:eastAsia="Times New Roman" w:hAnsi="Times New Roman"/>
              </w:rPr>
              <w:t>о</w:t>
            </w:r>
            <w:r w:rsidRPr="00E85507">
              <w:rPr>
                <w:rFonts w:ascii="Times New Roman" w:eastAsia="Times New Roman" w:hAnsi="Times New Roman"/>
              </w:rPr>
              <w:t>логический разрез скважины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E43" w:rsidRPr="00E85507" w:rsidRDefault="003B5E43" w:rsidP="00BA49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Удел</w:t>
            </w:r>
            <w:r w:rsidRPr="00E85507">
              <w:rPr>
                <w:rFonts w:ascii="Times New Roman" w:eastAsia="Times New Roman" w:hAnsi="Times New Roman"/>
              </w:rPr>
              <w:t>ь</w:t>
            </w:r>
            <w:r w:rsidRPr="00E85507">
              <w:rPr>
                <w:rFonts w:ascii="Times New Roman" w:eastAsia="Times New Roman" w:hAnsi="Times New Roman"/>
              </w:rPr>
              <w:t>ный д</w:t>
            </w:r>
            <w:r w:rsidRPr="00E85507">
              <w:rPr>
                <w:rFonts w:ascii="Times New Roman" w:eastAsia="Times New Roman" w:hAnsi="Times New Roman"/>
              </w:rPr>
              <w:t>е</w:t>
            </w:r>
            <w:r w:rsidRPr="00E85507">
              <w:rPr>
                <w:rFonts w:ascii="Times New Roman" w:eastAsia="Times New Roman" w:hAnsi="Times New Roman"/>
              </w:rPr>
              <w:t>бет, л/с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E43" w:rsidRPr="00E85507" w:rsidRDefault="003B5E43" w:rsidP="00BA49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Возможный водоотбор/ фактич</w:t>
            </w:r>
            <w:r w:rsidRPr="00E85507">
              <w:rPr>
                <w:rFonts w:ascii="Times New Roman" w:eastAsia="Times New Roman" w:hAnsi="Times New Roman"/>
              </w:rPr>
              <w:t>е</w:t>
            </w:r>
            <w:r w:rsidRPr="00E85507">
              <w:rPr>
                <w:rFonts w:ascii="Times New Roman" w:eastAsia="Times New Roman" w:hAnsi="Times New Roman"/>
              </w:rPr>
              <w:t>ский вод</w:t>
            </w:r>
            <w:r w:rsidRPr="00E85507">
              <w:rPr>
                <w:rFonts w:ascii="Times New Roman" w:eastAsia="Times New Roman" w:hAnsi="Times New Roman"/>
              </w:rPr>
              <w:t>о</w:t>
            </w:r>
            <w:r w:rsidRPr="00E85507">
              <w:rPr>
                <w:rFonts w:ascii="Times New Roman" w:eastAsia="Times New Roman" w:hAnsi="Times New Roman"/>
              </w:rPr>
              <w:t>отбор м</w:t>
            </w:r>
            <w:r w:rsidRPr="00E85507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E85507">
              <w:rPr>
                <w:rFonts w:ascii="Times New Roman" w:eastAsia="Times New Roman" w:hAnsi="Times New Roman"/>
              </w:rPr>
              <w:t>/сут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5E43" w:rsidRPr="00E85507" w:rsidRDefault="003B5E43" w:rsidP="00BA49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Марка насоса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5E43" w:rsidRPr="00E85507" w:rsidRDefault="003B5E43" w:rsidP="00BA49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Частота отбора проб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5E43" w:rsidRPr="00E85507" w:rsidRDefault="003B5E43" w:rsidP="00BA49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Характер</w:t>
            </w:r>
            <w:r w:rsidRPr="00E85507">
              <w:rPr>
                <w:rFonts w:ascii="Times New Roman" w:eastAsia="Times New Roman" w:hAnsi="Times New Roman"/>
              </w:rPr>
              <w:t>и</w:t>
            </w:r>
            <w:r w:rsidRPr="00E85507">
              <w:rPr>
                <w:rFonts w:ascii="Times New Roman" w:eastAsia="Times New Roman" w:hAnsi="Times New Roman"/>
              </w:rPr>
              <w:t>стика ЗСО, размер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B5E43" w:rsidRPr="00E85507" w:rsidRDefault="003B5E43" w:rsidP="00BA49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Рекомендации по дальнейшему использованию</w:t>
            </w:r>
          </w:p>
        </w:tc>
      </w:tr>
      <w:tr w:rsidR="003B5E43" w:rsidRPr="00E85507" w:rsidTr="00BA4999">
        <w:trPr>
          <w:trHeight w:val="20"/>
        </w:trPr>
        <w:tc>
          <w:tcPr>
            <w:tcW w:w="529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пос. Серебря</w:t>
            </w:r>
            <w:r w:rsidRPr="00E85507">
              <w:rPr>
                <w:rFonts w:ascii="Times New Roman" w:eastAsia="Times New Roman" w:hAnsi="Times New Roman"/>
              </w:rPr>
              <w:t>н</w:t>
            </w:r>
            <w:r w:rsidRPr="00E85507">
              <w:rPr>
                <w:rFonts w:ascii="Times New Roman" w:eastAsia="Times New Roman" w:hAnsi="Times New Roman"/>
              </w:rPr>
              <w:t>ский, № 2574</w:t>
            </w:r>
          </w:p>
        </w:tc>
        <w:tc>
          <w:tcPr>
            <w:tcW w:w="1026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1966</w:t>
            </w:r>
          </w:p>
        </w:tc>
        <w:tc>
          <w:tcPr>
            <w:tcW w:w="1111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140</w:t>
            </w:r>
          </w:p>
        </w:tc>
        <w:tc>
          <w:tcPr>
            <w:tcW w:w="2124" w:type="dxa"/>
            <w:shd w:val="clear" w:color="auto" w:fill="auto"/>
          </w:tcPr>
          <w:p w:rsidR="003B5E43" w:rsidRPr="00E85507" w:rsidRDefault="003B5E43" w:rsidP="00BA4999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E85507">
              <w:rPr>
                <w:rFonts w:ascii="Times New Roman" w:eastAsia="Times New Roman" w:hAnsi="Times New Roman"/>
                <w:lang w:val="en-US"/>
              </w:rPr>
              <w:t>D</w:t>
            </w:r>
            <w:r w:rsidRPr="00E85507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E85507">
              <w:rPr>
                <w:rFonts w:ascii="Times New Roman" w:eastAsia="Times New Roman" w:hAnsi="Times New Roman"/>
                <w:lang w:val="en-US"/>
              </w:rPr>
              <w:t>ar</w:t>
            </w:r>
            <w:r>
              <w:rPr>
                <w:rFonts w:ascii="Times New Roman" w:eastAsia="Times New Roman" w:hAnsi="Times New Roman"/>
                <w:lang w:val="en-US"/>
              </w:rPr>
              <w:tab/>
            </w:r>
          </w:p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12“(0,0-16,0); 6“(0,0-100,0); ф.к. 4“(90,0-143,0); р.ч. 4“(113,0-117,0; 120,0-127,0)</w:t>
            </w:r>
          </w:p>
        </w:tc>
        <w:tc>
          <w:tcPr>
            <w:tcW w:w="1134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0,4</w:t>
            </w:r>
          </w:p>
        </w:tc>
        <w:tc>
          <w:tcPr>
            <w:tcW w:w="1417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864/150</w:t>
            </w:r>
          </w:p>
        </w:tc>
        <w:tc>
          <w:tcPr>
            <w:tcW w:w="851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ЭЦВ 6-10-110</w:t>
            </w:r>
          </w:p>
        </w:tc>
        <w:tc>
          <w:tcPr>
            <w:tcW w:w="1275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30 м от вод</w:t>
            </w:r>
            <w:r w:rsidRPr="00E85507">
              <w:rPr>
                <w:rFonts w:ascii="Times New Roman" w:eastAsia="Times New Roman" w:hAnsi="Times New Roman"/>
              </w:rPr>
              <w:t>о</w:t>
            </w:r>
            <w:r w:rsidRPr="00E85507">
              <w:rPr>
                <w:rFonts w:ascii="Times New Roman" w:eastAsia="Times New Roman" w:hAnsi="Times New Roman"/>
              </w:rPr>
              <w:t>забора</w:t>
            </w:r>
          </w:p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8" w:type="dxa"/>
            <w:vMerge w:val="restart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Дальнейшее использование для хозяйстве</w:t>
            </w:r>
            <w:r w:rsidRPr="00E85507">
              <w:rPr>
                <w:rFonts w:ascii="Times New Roman" w:eastAsia="Times New Roman" w:hAnsi="Times New Roman"/>
              </w:rPr>
              <w:t>н</w:t>
            </w:r>
            <w:r w:rsidRPr="00E85507">
              <w:rPr>
                <w:rFonts w:ascii="Times New Roman" w:eastAsia="Times New Roman" w:hAnsi="Times New Roman"/>
              </w:rPr>
              <w:t>но-питьевых и производстве</w:t>
            </w:r>
            <w:r w:rsidRPr="00E85507">
              <w:rPr>
                <w:rFonts w:ascii="Times New Roman" w:eastAsia="Times New Roman" w:hAnsi="Times New Roman"/>
              </w:rPr>
              <w:t>н</w:t>
            </w:r>
            <w:r w:rsidRPr="00E85507">
              <w:rPr>
                <w:rFonts w:ascii="Times New Roman" w:eastAsia="Times New Roman" w:hAnsi="Times New Roman"/>
              </w:rPr>
              <w:t>ных нужд</w:t>
            </w:r>
          </w:p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B5E43" w:rsidRPr="00E85507" w:rsidTr="00BA4999">
        <w:trPr>
          <w:trHeight w:val="20"/>
        </w:trPr>
        <w:tc>
          <w:tcPr>
            <w:tcW w:w="529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пос. Серебря</w:t>
            </w:r>
            <w:r w:rsidRPr="00E85507">
              <w:rPr>
                <w:rFonts w:ascii="Times New Roman" w:eastAsia="Times New Roman" w:hAnsi="Times New Roman"/>
              </w:rPr>
              <w:t>н</w:t>
            </w:r>
            <w:r w:rsidRPr="00E85507">
              <w:rPr>
                <w:rFonts w:ascii="Times New Roman" w:eastAsia="Times New Roman" w:hAnsi="Times New Roman"/>
              </w:rPr>
              <w:t>ский, № 3641</w:t>
            </w:r>
          </w:p>
        </w:tc>
        <w:tc>
          <w:tcPr>
            <w:tcW w:w="1026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1987</w:t>
            </w:r>
          </w:p>
        </w:tc>
        <w:tc>
          <w:tcPr>
            <w:tcW w:w="1111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135</w:t>
            </w:r>
          </w:p>
        </w:tc>
        <w:tc>
          <w:tcPr>
            <w:tcW w:w="2124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  <w:lang w:val="en-US"/>
              </w:rPr>
              <w:t>D</w:t>
            </w:r>
            <w:r w:rsidRPr="00E85507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E85507">
              <w:rPr>
                <w:rFonts w:ascii="Times New Roman" w:eastAsia="Times New Roman" w:hAnsi="Times New Roman"/>
                <w:lang w:val="en-US"/>
              </w:rPr>
              <w:t>ar</w:t>
            </w:r>
          </w:p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14“(0,0-20,0); 8“(0,0-88,0); ф.к. 4“(117,1-133,1)</w:t>
            </w:r>
          </w:p>
        </w:tc>
        <w:tc>
          <w:tcPr>
            <w:tcW w:w="1134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518/150</w:t>
            </w:r>
          </w:p>
        </w:tc>
        <w:tc>
          <w:tcPr>
            <w:tcW w:w="851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ЭЦВ 6-10-110</w:t>
            </w:r>
          </w:p>
        </w:tc>
        <w:tc>
          <w:tcPr>
            <w:tcW w:w="1275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B5E43" w:rsidRPr="00E85507" w:rsidTr="00BA4999">
        <w:trPr>
          <w:trHeight w:val="20"/>
        </w:trPr>
        <w:tc>
          <w:tcPr>
            <w:tcW w:w="529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пос. Серебря</w:t>
            </w:r>
            <w:r w:rsidRPr="00E85507">
              <w:rPr>
                <w:rFonts w:ascii="Times New Roman" w:eastAsia="Times New Roman" w:hAnsi="Times New Roman"/>
              </w:rPr>
              <w:t>н</w:t>
            </w:r>
            <w:r w:rsidRPr="00E85507">
              <w:rPr>
                <w:rFonts w:ascii="Times New Roman" w:eastAsia="Times New Roman" w:hAnsi="Times New Roman"/>
              </w:rPr>
              <w:t>ский, № 3642</w:t>
            </w:r>
          </w:p>
        </w:tc>
        <w:tc>
          <w:tcPr>
            <w:tcW w:w="1026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1988</w:t>
            </w:r>
          </w:p>
        </w:tc>
        <w:tc>
          <w:tcPr>
            <w:tcW w:w="1111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135</w:t>
            </w:r>
          </w:p>
        </w:tc>
        <w:tc>
          <w:tcPr>
            <w:tcW w:w="2124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  <w:lang w:val="en-US"/>
              </w:rPr>
              <w:t>D</w:t>
            </w:r>
            <w:r w:rsidRPr="00E85507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E85507">
              <w:rPr>
                <w:rFonts w:ascii="Times New Roman" w:eastAsia="Times New Roman" w:hAnsi="Times New Roman"/>
                <w:lang w:val="en-US"/>
              </w:rPr>
              <w:t>ar</w:t>
            </w:r>
          </w:p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14“(0,0-22,0); 8“(</w:t>
            </w:r>
            <w:r w:rsidRPr="00E85507">
              <w:rPr>
                <w:rFonts w:ascii="Times New Roman" w:eastAsia="Times New Roman" w:hAnsi="Times New Roman"/>
                <w:lang w:val="en-US"/>
              </w:rPr>
              <w:t>0</w:t>
            </w:r>
            <w:r w:rsidRPr="00E85507">
              <w:rPr>
                <w:rFonts w:ascii="Times New Roman" w:eastAsia="Times New Roman" w:hAnsi="Times New Roman"/>
              </w:rPr>
              <w:t>,0-92,0);</w:t>
            </w:r>
            <w:r w:rsidRPr="00E85507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E85507">
              <w:rPr>
                <w:rFonts w:ascii="Times New Roman" w:eastAsia="Times New Roman" w:hAnsi="Times New Roman"/>
              </w:rPr>
              <w:t>ф.к. 4“(107,0-132,0)</w:t>
            </w:r>
          </w:p>
        </w:tc>
        <w:tc>
          <w:tcPr>
            <w:tcW w:w="1134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1417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778/375</w:t>
            </w:r>
          </w:p>
        </w:tc>
        <w:tc>
          <w:tcPr>
            <w:tcW w:w="851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ЭЦВ 8-25-100</w:t>
            </w:r>
          </w:p>
        </w:tc>
        <w:tc>
          <w:tcPr>
            <w:tcW w:w="1275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1 раз в квартал</w:t>
            </w:r>
          </w:p>
        </w:tc>
        <w:tc>
          <w:tcPr>
            <w:tcW w:w="1560" w:type="dxa"/>
            <w:vMerge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8" w:type="dxa"/>
            <w:shd w:val="clear" w:color="auto" w:fill="auto"/>
          </w:tcPr>
          <w:p w:rsidR="003B5E43" w:rsidRPr="00E85507" w:rsidRDefault="003B5E43" w:rsidP="00BA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5507">
              <w:rPr>
                <w:rFonts w:ascii="Times New Roman" w:eastAsia="Times New Roman" w:hAnsi="Times New Roman"/>
              </w:rPr>
              <w:t>Нерабочая, по</w:t>
            </w:r>
            <w:r w:rsidRPr="00E85507">
              <w:rPr>
                <w:rFonts w:ascii="Times New Roman" w:eastAsia="Times New Roman" w:hAnsi="Times New Roman"/>
              </w:rPr>
              <w:t>д</w:t>
            </w:r>
            <w:r w:rsidRPr="00E85507">
              <w:rPr>
                <w:rFonts w:ascii="Times New Roman" w:eastAsia="Times New Roman" w:hAnsi="Times New Roman"/>
              </w:rPr>
              <w:t>лежит тампон</w:t>
            </w:r>
            <w:r w:rsidRPr="00E85507">
              <w:rPr>
                <w:rFonts w:ascii="Times New Roman" w:eastAsia="Times New Roman" w:hAnsi="Times New Roman"/>
              </w:rPr>
              <w:t>а</w:t>
            </w:r>
            <w:r w:rsidRPr="00E85507">
              <w:rPr>
                <w:rFonts w:ascii="Times New Roman" w:eastAsia="Times New Roman" w:hAnsi="Times New Roman"/>
              </w:rPr>
              <w:t>жу</w:t>
            </w:r>
          </w:p>
        </w:tc>
      </w:tr>
    </w:tbl>
    <w:p w:rsidR="003B5E43" w:rsidRPr="00E85507" w:rsidRDefault="003B5E43" w:rsidP="003B5E43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  <w:sectPr w:rsidR="003B5E43" w:rsidRPr="00E85507" w:rsidSect="002663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5E43" w:rsidRPr="00E85507" w:rsidRDefault="003B5E43" w:rsidP="003B5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lastRenderedPageBreak/>
        <w:t>Для обеспечения водой необеспеченной централизованным водоснабжением части индивидуальной жилой застройки используется сеть водораспределительных колонок.</w:t>
      </w:r>
    </w:p>
    <w:p w:rsidR="003B5E43" w:rsidRPr="00E85507" w:rsidRDefault="003B5E43" w:rsidP="003B5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t>Водоснабжение осуществляется из 3 водозаборов (</w:t>
      </w:r>
      <w:r>
        <w:rPr>
          <w:rFonts w:ascii="Times New Roman" w:eastAsia="Times New Roman" w:hAnsi="Times New Roman"/>
          <w:sz w:val="24"/>
          <w:szCs w:val="24"/>
        </w:rPr>
        <w:t xml:space="preserve">таблица </w:t>
      </w:r>
      <w:r w:rsidRPr="00E85507">
        <w:rPr>
          <w:rFonts w:ascii="Times New Roman" w:eastAsia="Times New Roman" w:hAnsi="Times New Roman"/>
          <w:sz w:val="24"/>
          <w:szCs w:val="24"/>
        </w:rPr>
        <w:t>1). Проектная произв</w:t>
      </w:r>
      <w:r w:rsidRPr="00E85507">
        <w:rPr>
          <w:rFonts w:ascii="Times New Roman" w:eastAsia="Times New Roman" w:hAnsi="Times New Roman"/>
          <w:sz w:val="24"/>
          <w:szCs w:val="24"/>
        </w:rPr>
        <w:t>о</w:t>
      </w:r>
      <w:r w:rsidRPr="00E85507">
        <w:rPr>
          <w:rFonts w:ascii="Times New Roman" w:eastAsia="Times New Roman" w:hAnsi="Times New Roman"/>
          <w:sz w:val="24"/>
          <w:szCs w:val="24"/>
        </w:rPr>
        <w:t>дительность водозаборов 2,07 тыс. м</w:t>
      </w:r>
      <w:r w:rsidRPr="00E85507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E85507">
        <w:rPr>
          <w:rFonts w:ascii="Times New Roman" w:eastAsia="Times New Roman" w:hAnsi="Times New Roman"/>
          <w:sz w:val="24"/>
          <w:szCs w:val="24"/>
        </w:rPr>
        <w:t>/сут. Фактическая производительность – 0,68 тыс. м</w:t>
      </w:r>
      <w:r w:rsidRPr="00E85507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E85507">
        <w:rPr>
          <w:rFonts w:ascii="Times New Roman" w:eastAsia="Times New Roman" w:hAnsi="Times New Roman"/>
          <w:sz w:val="24"/>
          <w:szCs w:val="24"/>
        </w:rPr>
        <w:t>/сут.</w:t>
      </w:r>
    </w:p>
    <w:p w:rsidR="003B5E43" w:rsidRPr="00E85507" w:rsidRDefault="003B5E43" w:rsidP="003B5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t xml:space="preserve">Из артезианских </w:t>
      </w:r>
      <w:r w:rsidRPr="00D23A64">
        <w:rPr>
          <w:rFonts w:ascii="Times New Roman" w:eastAsia="Times New Roman" w:hAnsi="Times New Roman"/>
          <w:sz w:val="24"/>
          <w:szCs w:val="24"/>
        </w:rPr>
        <w:t>скважин вода подаётся на станцию обезжелезивания воды, далее подаётся непосредственно в водопроводную сеть. Снабжение абонентов холодной водой на хозяйственно-питьевые, производственные</w:t>
      </w:r>
      <w:r w:rsidRPr="00E85507">
        <w:rPr>
          <w:rFonts w:ascii="Times New Roman" w:eastAsia="Times New Roman" w:hAnsi="Times New Roman"/>
          <w:sz w:val="24"/>
          <w:szCs w:val="24"/>
        </w:rPr>
        <w:t xml:space="preserve"> и противопожарные нужды осуществляется через систему трубопроводов. Система не закольцованная. Протяжённость водопрово</w:t>
      </w:r>
      <w:r w:rsidRPr="00E85507">
        <w:rPr>
          <w:rFonts w:ascii="Times New Roman" w:eastAsia="Times New Roman" w:hAnsi="Times New Roman"/>
          <w:sz w:val="24"/>
          <w:szCs w:val="24"/>
        </w:rPr>
        <w:t>д</w:t>
      </w:r>
      <w:r w:rsidRPr="00E85507">
        <w:rPr>
          <w:rFonts w:ascii="Times New Roman" w:eastAsia="Times New Roman" w:hAnsi="Times New Roman"/>
          <w:sz w:val="24"/>
          <w:szCs w:val="24"/>
        </w:rPr>
        <w:t>ных сетей составляет 5,92 км. Основной материал труб – чугун, полиэтилен и сталь. Ди</w:t>
      </w:r>
      <w:r w:rsidRPr="00E85507">
        <w:rPr>
          <w:rFonts w:ascii="Times New Roman" w:eastAsia="Times New Roman" w:hAnsi="Times New Roman"/>
          <w:sz w:val="24"/>
          <w:szCs w:val="24"/>
        </w:rPr>
        <w:t>а</w:t>
      </w:r>
      <w:r w:rsidRPr="00E85507">
        <w:rPr>
          <w:rFonts w:ascii="Times New Roman" w:eastAsia="Times New Roman" w:hAnsi="Times New Roman"/>
          <w:sz w:val="24"/>
          <w:szCs w:val="24"/>
        </w:rPr>
        <w:t>метр водопровода варьируется от 50 мм до 150 мм. Процент износа – более 70 %. Проекты зон санитарной охраны артезианских скважин не разработаны. Ориентировочные размеры 1 пояса ЗСО – 30 м.</w:t>
      </w:r>
    </w:p>
    <w:p w:rsidR="003B5E43" w:rsidRPr="00E85507" w:rsidRDefault="003B5E43" w:rsidP="003B5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t>В 2009 году в рамках программы «Чистая вода» за счет средств областного бюдж</w:t>
      </w:r>
      <w:r w:rsidRPr="00E85507">
        <w:rPr>
          <w:rFonts w:ascii="Times New Roman" w:eastAsia="Times New Roman" w:hAnsi="Times New Roman"/>
          <w:sz w:val="24"/>
          <w:szCs w:val="24"/>
        </w:rPr>
        <w:t>е</w:t>
      </w:r>
      <w:r w:rsidRPr="00E85507">
        <w:rPr>
          <w:rFonts w:ascii="Times New Roman" w:eastAsia="Times New Roman" w:hAnsi="Times New Roman"/>
          <w:sz w:val="24"/>
          <w:szCs w:val="24"/>
        </w:rPr>
        <w:t>та были реконструированы водозаборные сооружения с установкой водоочистной станции (станции обезжелезивания) в пос. Серебрянский, которая введена в эксплуатацию в дека</w:t>
      </w:r>
      <w:r w:rsidRPr="00E85507">
        <w:rPr>
          <w:rFonts w:ascii="Times New Roman" w:eastAsia="Times New Roman" w:hAnsi="Times New Roman"/>
          <w:sz w:val="24"/>
          <w:szCs w:val="24"/>
        </w:rPr>
        <w:t>б</w:t>
      </w:r>
      <w:r w:rsidRPr="00E85507">
        <w:rPr>
          <w:rFonts w:ascii="Times New Roman" w:eastAsia="Times New Roman" w:hAnsi="Times New Roman"/>
          <w:sz w:val="24"/>
          <w:szCs w:val="24"/>
        </w:rPr>
        <w:t>ре 2011 года и успешно эксплуатируется по настоящее время.</w:t>
      </w:r>
    </w:p>
    <w:p w:rsidR="003B5E43" w:rsidRPr="00E85507" w:rsidRDefault="003B5E43" w:rsidP="003B5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«О санитарно-эпидемиологическом благ</w:t>
      </w:r>
      <w:r w:rsidRPr="00E85507">
        <w:rPr>
          <w:rFonts w:ascii="Times New Roman" w:eastAsia="Times New Roman" w:hAnsi="Times New Roman"/>
          <w:sz w:val="24"/>
          <w:szCs w:val="24"/>
        </w:rPr>
        <w:t>о</w:t>
      </w:r>
      <w:r w:rsidRPr="00E85507">
        <w:rPr>
          <w:rFonts w:ascii="Times New Roman" w:eastAsia="Times New Roman" w:hAnsi="Times New Roman"/>
          <w:sz w:val="24"/>
          <w:szCs w:val="24"/>
        </w:rPr>
        <w:t>получии населения» за качеством питьевой воды осуществляется производственный ко</w:t>
      </w:r>
      <w:r w:rsidRPr="00E85507">
        <w:rPr>
          <w:rFonts w:ascii="Times New Roman" w:eastAsia="Times New Roman" w:hAnsi="Times New Roman"/>
          <w:sz w:val="24"/>
          <w:szCs w:val="24"/>
        </w:rPr>
        <w:t>н</w:t>
      </w:r>
      <w:r w:rsidRPr="00E85507">
        <w:rPr>
          <w:rFonts w:ascii="Times New Roman" w:eastAsia="Times New Roman" w:hAnsi="Times New Roman"/>
          <w:sz w:val="24"/>
          <w:szCs w:val="24"/>
        </w:rPr>
        <w:t xml:space="preserve">троль, государственный и ведомственный санитарно-эпидемиологический надзор. </w:t>
      </w:r>
    </w:p>
    <w:p w:rsidR="003B5E43" w:rsidRPr="00E85507" w:rsidRDefault="003B5E43" w:rsidP="003B5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t>Производственный контроль качества вод водоисточников и питьевой воды осущ</w:t>
      </w:r>
      <w:r w:rsidRPr="00E85507">
        <w:rPr>
          <w:rFonts w:ascii="Times New Roman" w:eastAsia="Times New Roman" w:hAnsi="Times New Roman"/>
          <w:sz w:val="24"/>
          <w:szCs w:val="24"/>
        </w:rPr>
        <w:t>е</w:t>
      </w:r>
      <w:r w:rsidRPr="00E85507">
        <w:rPr>
          <w:rFonts w:ascii="Times New Roman" w:eastAsia="Times New Roman" w:hAnsi="Times New Roman"/>
          <w:sz w:val="24"/>
          <w:szCs w:val="24"/>
        </w:rPr>
        <w:t xml:space="preserve">ствляется химико-бактериологической лабораторией </w:t>
      </w:r>
      <w:r>
        <w:rPr>
          <w:rFonts w:ascii="Times New Roman" w:eastAsia="Times New Roman" w:hAnsi="Times New Roman"/>
          <w:sz w:val="24"/>
          <w:szCs w:val="24"/>
        </w:rPr>
        <w:t>МУП ЛМР</w:t>
      </w:r>
      <w:r w:rsidRPr="00E85507">
        <w:rPr>
          <w:rFonts w:ascii="Times New Roman" w:eastAsia="Times New Roman" w:hAnsi="Times New Roman"/>
          <w:sz w:val="24"/>
          <w:szCs w:val="24"/>
        </w:rPr>
        <w:t xml:space="preserve"> «Лужский водоканал». </w:t>
      </w:r>
    </w:p>
    <w:p w:rsidR="003B5E43" w:rsidRPr="00E85507" w:rsidRDefault="003B5E43" w:rsidP="003B5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t>Производственный контроль качества воды водоисточников и питьевой воды, п</w:t>
      </w:r>
      <w:r w:rsidRPr="00E85507">
        <w:rPr>
          <w:rFonts w:ascii="Times New Roman" w:eastAsia="Times New Roman" w:hAnsi="Times New Roman"/>
          <w:sz w:val="24"/>
          <w:szCs w:val="24"/>
        </w:rPr>
        <w:t>о</w:t>
      </w:r>
      <w:r w:rsidRPr="00E85507">
        <w:rPr>
          <w:rFonts w:ascii="Times New Roman" w:eastAsia="Times New Roman" w:hAnsi="Times New Roman"/>
          <w:sz w:val="24"/>
          <w:szCs w:val="24"/>
        </w:rPr>
        <w:t>даваемой в распределительную сеть, производится в испытательной лаборатории пре</w:t>
      </w:r>
      <w:r w:rsidRPr="00E85507">
        <w:rPr>
          <w:rFonts w:ascii="Times New Roman" w:eastAsia="Times New Roman" w:hAnsi="Times New Roman"/>
          <w:sz w:val="24"/>
          <w:szCs w:val="24"/>
        </w:rPr>
        <w:t>д</w:t>
      </w:r>
      <w:r w:rsidRPr="00E85507">
        <w:rPr>
          <w:rFonts w:ascii="Times New Roman" w:eastAsia="Times New Roman" w:hAnsi="Times New Roman"/>
          <w:sz w:val="24"/>
          <w:szCs w:val="24"/>
        </w:rPr>
        <w:t>приятия согласно требованиям СанПиН 2.1.4.1074-01 «Питьевая вода. Гигиенические тр</w:t>
      </w:r>
      <w:r w:rsidRPr="00E85507">
        <w:rPr>
          <w:rFonts w:ascii="Times New Roman" w:eastAsia="Times New Roman" w:hAnsi="Times New Roman"/>
          <w:sz w:val="24"/>
          <w:szCs w:val="24"/>
        </w:rPr>
        <w:t>е</w:t>
      </w:r>
      <w:r w:rsidRPr="00E85507">
        <w:rPr>
          <w:rFonts w:ascii="Times New Roman" w:eastAsia="Times New Roman" w:hAnsi="Times New Roman"/>
          <w:sz w:val="24"/>
          <w:szCs w:val="24"/>
        </w:rPr>
        <w:t xml:space="preserve">бования к качеству воды централизованных систем питьевого водоснабжения. Контроль качества», СанПиН 2.1.4.1110-02 «Зоны санитарной охраны источников водоснабжения и водопроводов питьевого водоснабжения», ГОСТ 17.1.3.03-77 «Правила выбора и оценка качества источников централизованного хозяйственно-питьевого водоснабжения», СП 2.1.5.1059-01 «Гигиенические требования к охране подземных вод от загрязнений». </w:t>
      </w:r>
    </w:p>
    <w:p w:rsidR="003B5E43" w:rsidRPr="00E85507" w:rsidRDefault="003B5E43" w:rsidP="003B5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t>Контроль проводится на основании разработанных, утвержденных и согласова</w:t>
      </w:r>
      <w:r w:rsidRPr="00E85507">
        <w:rPr>
          <w:rFonts w:ascii="Times New Roman" w:eastAsia="Times New Roman" w:hAnsi="Times New Roman"/>
          <w:sz w:val="24"/>
          <w:szCs w:val="24"/>
        </w:rPr>
        <w:t>н</w:t>
      </w:r>
      <w:r w:rsidRPr="00E85507">
        <w:rPr>
          <w:rFonts w:ascii="Times New Roman" w:eastAsia="Times New Roman" w:hAnsi="Times New Roman"/>
          <w:sz w:val="24"/>
          <w:szCs w:val="24"/>
        </w:rPr>
        <w:t>ных в установленном порядке рабочих программ исследования воды источников, обраб</w:t>
      </w:r>
      <w:r w:rsidRPr="00E85507">
        <w:rPr>
          <w:rFonts w:ascii="Times New Roman" w:eastAsia="Times New Roman" w:hAnsi="Times New Roman"/>
          <w:sz w:val="24"/>
          <w:szCs w:val="24"/>
        </w:rPr>
        <w:t>о</w:t>
      </w:r>
      <w:r w:rsidRPr="00E85507">
        <w:rPr>
          <w:rFonts w:ascii="Times New Roman" w:eastAsia="Times New Roman" w:hAnsi="Times New Roman"/>
          <w:sz w:val="24"/>
          <w:szCs w:val="24"/>
        </w:rPr>
        <w:t>танной питьевой воды и воды в распределительной сети по каждому водозабору отдельно.</w:t>
      </w:r>
    </w:p>
    <w:p w:rsidR="003B5E43" w:rsidRPr="00E85507" w:rsidRDefault="003B5E43" w:rsidP="003B5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t>По результатам анализов питьевой воды, проводимых аккредитованной лаборат</w:t>
      </w:r>
      <w:r w:rsidRPr="00E85507">
        <w:rPr>
          <w:rFonts w:ascii="Times New Roman" w:eastAsia="Times New Roman" w:hAnsi="Times New Roman"/>
          <w:sz w:val="24"/>
          <w:szCs w:val="24"/>
        </w:rPr>
        <w:t>о</w:t>
      </w:r>
      <w:r w:rsidRPr="00E85507">
        <w:rPr>
          <w:rFonts w:ascii="Times New Roman" w:eastAsia="Times New Roman" w:hAnsi="Times New Roman"/>
          <w:sz w:val="24"/>
          <w:szCs w:val="24"/>
        </w:rPr>
        <w:t>рией ОАО «Лужский водоканал» в течение последних лет вода, добываемая из скважин, не соответствует требованиям СанПиН 2.1.4.1074-01 «Питьевая вода. Гигиенические тр</w:t>
      </w:r>
      <w:r w:rsidRPr="00E85507">
        <w:rPr>
          <w:rFonts w:ascii="Times New Roman" w:eastAsia="Times New Roman" w:hAnsi="Times New Roman"/>
          <w:sz w:val="24"/>
          <w:szCs w:val="24"/>
        </w:rPr>
        <w:t>е</w:t>
      </w:r>
      <w:r w:rsidRPr="00E85507">
        <w:rPr>
          <w:rFonts w:ascii="Times New Roman" w:eastAsia="Times New Roman" w:hAnsi="Times New Roman"/>
          <w:sz w:val="24"/>
          <w:szCs w:val="24"/>
        </w:rPr>
        <w:t>бования к качеству воды централизованных систем питьевого водоснабжения. Контроль качества» по следующим показателям: мутность (водозабор № 3641: превышение допу</w:t>
      </w:r>
      <w:r w:rsidRPr="00E85507">
        <w:rPr>
          <w:rFonts w:ascii="Times New Roman" w:eastAsia="Times New Roman" w:hAnsi="Times New Roman"/>
          <w:sz w:val="24"/>
          <w:szCs w:val="24"/>
        </w:rPr>
        <w:t>с</w:t>
      </w:r>
      <w:r w:rsidRPr="00E85507">
        <w:rPr>
          <w:rFonts w:ascii="Times New Roman" w:eastAsia="Times New Roman" w:hAnsi="Times New Roman"/>
          <w:sz w:val="24"/>
          <w:szCs w:val="24"/>
        </w:rPr>
        <w:t>тимых норм в 10 раз), железо (водозабор № 3641: превышение допустимых норм в 9-10 раз).</w:t>
      </w:r>
    </w:p>
    <w:p w:rsidR="006B2F20" w:rsidRPr="00D80652" w:rsidRDefault="006B2F20" w:rsidP="006B2F20">
      <w:pPr>
        <w:pStyle w:val="1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B2F20">
        <w:rPr>
          <w:rFonts w:ascii="Times New Roman" w:hAnsi="Times New Roman"/>
          <w:sz w:val="24"/>
          <w:szCs w:val="24"/>
        </w:rPr>
        <w:tab/>
      </w:r>
      <w:bookmarkStart w:id="18" w:name="_Toc383608810"/>
      <w:bookmarkStart w:id="19" w:name="_Toc438640686"/>
      <w:r w:rsidR="00D80652">
        <w:rPr>
          <w:rFonts w:ascii="Times New Roman" w:hAnsi="Times New Roman"/>
          <w:sz w:val="24"/>
          <w:szCs w:val="24"/>
        </w:rPr>
        <w:t xml:space="preserve"> </w:t>
      </w:r>
      <w:r w:rsidRPr="006B2F20">
        <w:rPr>
          <w:rFonts w:ascii="Times New Roman" w:hAnsi="Times New Roman"/>
          <w:sz w:val="24"/>
          <w:szCs w:val="24"/>
        </w:rPr>
        <w:t xml:space="preserve"> </w:t>
      </w:r>
      <w:r w:rsidRPr="00D80652">
        <w:rPr>
          <w:rFonts w:ascii="Times New Roman" w:hAnsi="Times New Roman"/>
          <w:b/>
          <w:color w:val="auto"/>
          <w:sz w:val="28"/>
          <w:szCs w:val="28"/>
        </w:rPr>
        <w:t xml:space="preserve">Водоотведение. </w:t>
      </w:r>
      <w:bookmarkEnd w:id="18"/>
      <w:bookmarkEnd w:id="19"/>
    </w:p>
    <w:p w:rsidR="00F0307D" w:rsidRPr="00E85507" w:rsidRDefault="00F0307D" w:rsidP="00F030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20" w:name="_Toc383608811"/>
      <w:r w:rsidRPr="00E85507">
        <w:rPr>
          <w:rFonts w:ascii="Times New Roman" w:hAnsi="Times New Roman"/>
          <w:sz w:val="24"/>
        </w:rPr>
        <w:t>Система водоотведения пос. Серебрянский представляет собой комплекс инжене</w:t>
      </w:r>
      <w:r w:rsidRPr="00E85507">
        <w:rPr>
          <w:rFonts w:ascii="Times New Roman" w:hAnsi="Times New Roman"/>
          <w:sz w:val="24"/>
        </w:rPr>
        <w:t>р</w:t>
      </w:r>
      <w:r w:rsidRPr="00E85507">
        <w:rPr>
          <w:rFonts w:ascii="Times New Roman" w:hAnsi="Times New Roman"/>
          <w:sz w:val="24"/>
        </w:rPr>
        <w:t>ных сооружений.</w:t>
      </w:r>
    </w:p>
    <w:p w:rsidR="00F0307D" w:rsidRPr="00E85507" w:rsidRDefault="00F0307D" w:rsidP="00F030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 xml:space="preserve">В систему водоотведения входят: </w:t>
      </w:r>
    </w:p>
    <w:p w:rsidR="00F0307D" w:rsidRPr="00E85507" w:rsidRDefault="00F0307D" w:rsidP="00F03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 xml:space="preserve">одиночная канализационная сеть – 2,97 км; </w:t>
      </w:r>
    </w:p>
    <w:p w:rsidR="00F0307D" w:rsidRPr="00E85507" w:rsidRDefault="00F0307D" w:rsidP="00F03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>канализационные насосные станции (КНС);</w:t>
      </w:r>
    </w:p>
    <w:p w:rsidR="00F0307D" w:rsidRPr="00E85507" w:rsidRDefault="00F0307D" w:rsidP="00F03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 xml:space="preserve">очистные сооружения. </w:t>
      </w:r>
    </w:p>
    <w:p w:rsidR="00F0307D" w:rsidRPr="00E85507" w:rsidRDefault="00F0307D" w:rsidP="00F030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>Для пос. Серебрянский принята хозяйственно-бытовая система канализации, пр</w:t>
      </w:r>
      <w:r w:rsidRPr="00E85507">
        <w:rPr>
          <w:rFonts w:ascii="Times New Roman" w:hAnsi="Times New Roman"/>
          <w:sz w:val="24"/>
        </w:rPr>
        <w:t>и</w:t>
      </w:r>
      <w:r w:rsidRPr="00E85507">
        <w:rPr>
          <w:rFonts w:ascii="Times New Roman" w:hAnsi="Times New Roman"/>
          <w:sz w:val="24"/>
        </w:rPr>
        <w:t>нимающая стоки от жителей, хозяйственно-бытовые стоки организаций.</w:t>
      </w:r>
    </w:p>
    <w:p w:rsidR="00F0307D" w:rsidRPr="00E85507" w:rsidRDefault="00F0307D" w:rsidP="00F030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lastRenderedPageBreak/>
        <w:t>Из-за неразвитости системы ливневой канализации совместно с хозяйственно-бытовыми сточными водами от жилой застройки и организаций в систему канализации попадают поверхностные стоки (ливневые и талые воды).</w:t>
      </w:r>
    </w:p>
    <w:p w:rsidR="00F0307D" w:rsidRPr="00E85507" w:rsidRDefault="00F0307D" w:rsidP="00F030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>Диаметры трубопроводов водоотводящей сети – от 100 мм до 250 мм. Материал трубопроводов - бетон/керамика/чугун, год ввода в эксплуатацию - 1980 г.-1990 г.</w:t>
      </w:r>
    </w:p>
    <w:p w:rsidR="00F0307D" w:rsidRPr="00E85507" w:rsidRDefault="00F0307D" w:rsidP="00F030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>Все хозяйственно-бытовые сточные воды от населения, промышленных предпр</w:t>
      </w:r>
      <w:r w:rsidRPr="00E85507">
        <w:rPr>
          <w:rFonts w:ascii="Times New Roman" w:hAnsi="Times New Roman"/>
          <w:sz w:val="24"/>
        </w:rPr>
        <w:t>и</w:t>
      </w:r>
      <w:r w:rsidRPr="00E85507">
        <w:rPr>
          <w:rFonts w:ascii="Times New Roman" w:hAnsi="Times New Roman"/>
          <w:sz w:val="24"/>
        </w:rPr>
        <w:t>ятий и других организаций сбрасываются в самотечные канализационные сети. Все со</w:t>
      </w:r>
      <w:r w:rsidRPr="00E85507">
        <w:rPr>
          <w:rFonts w:ascii="Times New Roman" w:hAnsi="Times New Roman"/>
          <w:sz w:val="24"/>
        </w:rPr>
        <w:t>б</w:t>
      </w:r>
      <w:r w:rsidRPr="00E85507">
        <w:rPr>
          <w:rFonts w:ascii="Times New Roman" w:hAnsi="Times New Roman"/>
          <w:sz w:val="24"/>
        </w:rPr>
        <w:t xml:space="preserve">ранные в канализационной сети стоки направляются на очистные сооружения. </w:t>
      </w:r>
    </w:p>
    <w:p w:rsidR="00F0307D" w:rsidRPr="00E85507" w:rsidRDefault="00F0307D" w:rsidP="00F030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>Очистка сточных вод пос. Серебрянский производится на биологической станции производственной мощностью 0,4 тыс. м</w:t>
      </w:r>
      <w:r w:rsidRPr="00E85507">
        <w:rPr>
          <w:rFonts w:ascii="Times New Roman" w:hAnsi="Times New Roman"/>
          <w:sz w:val="24"/>
          <w:vertAlign w:val="superscript"/>
        </w:rPr>
        <w:t>3</w:t>
      </w:r>
      <w:r w:rsidRPr="00E85507">
        <w:rPr>
          <w:rFonts w:ascii="Times New Roman" w:hAnsi="Times New Roman"/>
          <w:sz w:val="24"/>
        </w:rPr>
        <w:t xml:space="preserve">/сут (через аэротенки, затем производится сброс на иловые площадки). </w:t>
      </w:r>
      <w:r w:rsidRPr="00E85507">
        <w:rPr>
          <w:rFonts w:ascii="Times New Roman" w:hAnsi="Times New Roman"/>
          <w:sz w:val="24"/>
          <w:szCs w:val="24"/>
        </w:rPr>
        <w:t xml:space="preserve">Фактический пропуск сточных вод составляет 47,480 </w:t>
      </w:r>
      <w:r w:rsidRPr="00E85507">
        <w:rPr>
          <w:rFonts w:ascii="Times New Roman" w:hAnsi="Times New Roman"/>
          <w:sz w:val="24"/>
        </w:rPr>
        <w:t>тыс. м</w:t>
      </w:r>
      <w:r w:rsidRPr="00E85507">
        <w:rPr>
          <w:rFonts w:ascii="Times New Roman" w:hAnsi="Times New Roman"/>
          <w:sz w:val="24"/>
          <w:vertAlign w:val="superscript"/>
        </w:rPr>
        <w:t>3</w:t>
      </w:r>
      <w:r w:rsidRPr="00E85507">
        <w:rPr>
          <w:rFonts w:ascii="Times New Roman" w:hAnsi="Times New Roman"/>
          <w:sz w:val="24"/>
        </w:rPr>
        <w:t>/</w:t>
      </w:r>
      <w:r w:rsidRPr="00E85507">
        <w:rPr>
          <w:rFonts w:ascii="Times New Roman" w:hAnsi="Times New Roman"/>
          <w:sz w:val="24"/>
          <w:szCs w:val="24"/>
        </w:rPr>
        <w:t xml:space="preserve">год (0,13 </w:t>
      </w:r>
      <w:r w:rsidRPr="00E85507">
        <w:rPr>
          <w:rFonts w:ascii="Times New Roman" w:hAnsi="Times New Roman"/>
          <w:sz w:val="24"/>
        </w:rPr>
        <w:t>тыс. м</w:t>
      </w:r>
      <w:r w:rsidRPr="00E85507">
        <w:rPr>
          <w:rFonts w:ascii="Times New Roman" w:hAnsi="Times New Roman"/>
          <w:sz w:val="24"/>
          <w:vertAlign w:val="superscript"/>
        </w:rPr>
        <w:t>3</w:t>
      </w:r>
      <w:r w:rsidRPr="00E85507">
        <w:rPr>
          <w:rFonts w:ascii="Times New Roman" w:hAnsi="Times New Roman"/>
          <w:sz w:val="24"/>
        </w:rPr>
        <w:t>/сут</w:t>
      </w:r>
      <w:r w:rsidRPr="00E85507">
        <w:rPr>
          <w:rFonts w:ascii="Times New Roman" w:hAnsi="Times New Roman"/>
          <w:sz w:val="24"/>
          <w:szCs w:val="24"/>
        </w:rPr>
        <w:t xml:space="preserve">). </w:t>
      </w:r>
      <w:r w:rsidRPr="00E85507">
        <w:rPr>
          <w:rFonts w:ascii="Times New Roman" w:hAnsi="Times New Roman"/>
          <w:sz w:val="24"/>
        </w:rPr>
        <w:t>Год ввода очистных сооружений – 1986.</w:t>
      </w:r>
    </w:p>
    <w:p w:rsidR="00F0307D" w:rsidRPr="00E85507" w:rsidRDefault="00F0307D" w:rsidP="00F030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>Стоки, прошедшие полную биологическую очистку, доочистку и обеззараживание, направляются по мелиоративной канаве к выпуску в р. Серебрянка. Тип выпуска – берег</w:t>
      </w:r>
      <w:r w:rsidRPr="00E85507">
        <w:rPr>
          <w:rFonts w:ascii="Times New Roman" w:hAnsi="Times New Roman"/>
          <w:sz w:val="24"/>
        </w:rPr>
        <w:t>о</w:t>
      </w:r>
      <w:r w:rsidRPr="00E85507">
        <w:rPr>
          <w:rFonts w:ascii="Times New Roman" w:hAnsi="Times New Roman"/>
          <w:sz w:val="24"/>
        </w:rPr>
        <w:t>вой, сосредоточенный незатопленный.</w:t>
      </w:r>
    </w:p>
    <w:p w:rsidR="00F0307D" w:rsidRPr="00E81D44" w:rsidRDefault="00F0307D" w:rsidP="00F030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 xml:space="preserve">По данным эксплуатирующей организации </w:t>
      </w:r>
      <w:r>
        <w:rPr>
          <w:rFonts w:ascii="Times New Roman" w:hAnsi="Times New Roman"/>
          <w:sz w:val="24"/>
        </w:rPr>
        <w:t>МУП ЛМР</w:t>
      </w:r>
      <w:r w:rsidRPr="00E85507">
        <w:rPr>
          <w:rFonts w:ascii="Times New Roman" w:hAnsi="Times New Roman"/>
          <w:sz w:val="24"/>
        </w:rPr>
        <w:t xml:space="preserve"> «Лужский водоканал» (письмо от 4</w:t>
      </w:r>
      <w:r>
        <w:rPr>
          <w:rFonts w:ascii="Times New Roman" w:hAnsi="Times New Roman"/>
          <w:sz w:val="24"/>
        </w:rPr>
        <w:t>.06.</w:t>
      </w:r>
      <w:r w:rsidRPr="00E85507"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 xml:space="preserve"> № 01-948), по состоянию на 1.01.</w:t>
      </w:r>
      <w:r w:rsidRPr="00E85507">
        <w:rPr>
          <w:rFonts w:ascii="Times New Roman" w:hAnsi="Times New Roman"/>
          <w:sz w:val="24"/>
        </w:rPr>
        <w:t>2014 на иловых площадках очис</w:t>
      </w:r>
      <w:r w:rsidRPr="00E85507">
        <w:rPr>
          <w:rFonts w:ascii="Times New Roman" w:hAnsi="Times New Roman"/>
          <w:sz w:val="24"/>
        </w:rPr>
        <w:t>т</w:t>
      </w:r>
      <w:r w:rsidRPr="00E85507">
        <w:rPr>
          <w:rFonts w:ascii="Times New Roman" w:hAnsi="Times New Roman"/>
          <w:sz w:val="24"/>
        </w:rPr>
        <w:t xml:space="preserve">ных сооружений пос. Серебрянский находилось 44,2 тонны (по сухому веществу), за 2014 год образовалось 3,6 тонн осадка (по сухому веществу). Утилизация осадка не </w:t>
      </w:r>
      <w:r w:rsidRPr="00E81D44">
        <w:rPr>
          <w:rFonts w:ascii="Times New Roman" w:hAnsi="Times New Roman"/>
          <w:sz w:val="24"/>
        </w:rPr>
        <w:t>производ</w:t>
      </w:r>
      <w:r w:rsidRPr="00E81D44">
        <w:rPr>
          <w:rFonts w:ascii="Times New Roman" w:hAnsi="Times New Roman"/>
          <w:sz w:val="24"/>
        </w:rPr>
        <w:t>и</w:t>
      </w:r>
      <w:r w:rsidRPr="00E81D44">
        <w:rPr>
          <w:rFonts w:ascii="Times New Roman" w:hAnsi="Times New Roman"/>
          <w:sz w:val="24"/>
        </w:rPr>
        <w:t>лась. На 1</w:t>
      </w:r>
      <w:r>
        <w:rPr>
          <w:rFonts w:ascii="Times New Roman" w:hAnsi="Times New Roman"/>
          <w:sz w:val="24"/>
        </w:rPr>
        <w:t>.01.</w:t>
      </w:r>
      <w:r w:rsidRPr="00E81D44">
        <w:rPr>
          <w:rFonts w:ascii="Times New Roman" w:hAnsi="Times New Roman"/>
          <w:sz w:val="24"/>
        </w:rPr>
        <w:t>2015 на иловых картах 47,8 тонн осадка. Класс опасности осадка – 5. Пр</w:t>
      </w:r>
      <w:r w:rsidRPr="00E81D44">
        <w:rPr>
          <w:rFonts w:ascii="Times New Roman" w:hAnsi="Times New Roman"/>
          <w:sz w:val="24"/>
        </w:rPr>
        <w:t>о</w:t>
      </w:r>
      <w:r w:rsidRPr="00E81D44">
        <w:rPr>
          <w:rFonts w:ascii="Times New Roman" w:hAnsi="Times New Roman"/>
          <w:sz w:val="24"/>
        </w:rPr>
        <w:t>блема утилизации и размещения осадка остаётся нерешённой.</w:t>
      </w:r>
    </w:p>
    <w:p w:rsidR="00F0307D" w:rsidRPr="00E81D44" w:rsidRDefault="00F0307D" w:rsidP="00F0307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1D44">
        <w:rPr>
          <w:rFonts w:ascii="Times New Roman" w:hAnsi="Times New Roman"/>
          <w:sz w:val="24"/>
        </w:rPr>
        <w:t>Охват населения централизованной системой канализации составляет более 50 %. На территории, не охваченной канализацией, имеются выгреба и надворные уборные, о</w:t>
      </w:r>
      <w:r w:rsidRPr="00E81D44">
        <w:rPr>
          <w:rFonts w:ascii="Times New Roman" w:hAnsi="Times New Roman"/>
          <w:sz w:val="24"/>
        </w:rPr>
        <w:t>т</w:t>
      </w:r>
      <w:r w:rsidRPr="00E81D44">
        <w:rPr>
          <w:rFonts w:ascii="Times New Roman" w:hAnsi="Times New Roman"/>
          <w:sz w:val="24"/>
        </w:rPr>
        <w:t>куда стоки вывозятся ассенизационным транспортом.</w:t>
      </w:r>
    </w:p>
    <w:p w:rsidR="006B2F20" w:rsidRPr="006B2F20" w:rsidRDefault="006B2F20" w:rsidP="006B2F20">
      <w:pPr>
        <w:pStyle w:val="af0"/>
        <w:jc w:val="both"/>
        <w:rPr>
          <w:rFonts w:ascii="Times New Roman" w:hAnsi="Times New Roman" w:cs="Times New Roman"/>
        </w:rPr>
      </w:pPr>
    </w:p>
    <w:p w:rsidR="006B2F20" w:rsidRDefault="006B2F20" w:rsidP="006B2F20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bookmarkStart w:id="21" w:name="_Toc438640689"/>
      <w:r w:rsidRPr="00BA2E22">
        <w:rPr>
          <w:rFonts w:ascii="Times New Roman" w:hAnsi="Times New Roman"/>
          <w:b/>
          <w:sz w:val="28"/>
          <w:szCs w:val="28"/>
        </w:rPr>
        <w:t>Теплоснабжение</w:t>
      </w:r>
      <w:bookmarkEnd w:id="20"/>
      <w:bookmarkEnd w:id="21"/>
    </w:p>
    <w:p w:rsidR="0040688F" w:rsidRPr="00E85507" w:rsidRDefault="0040688F" w:rsidP="004068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t>Централизованным отоплением обеспечены многоквартирные жилые дома (13 домов) и социально значимые объекты пос. Серебрянский. Теплоснабжение жителей и</w:t>
      </w:r>
      <w:r w:rsidRPr="00E85507">
        <w:rPr>
          <w:rFonts w:ascii="Times New Roman" w:eastAsia="Times New Roman" w:hAnsi="Times New Roman"/>
          <w:sz w:val="24"/>
          <w:szCs w:val="24"/>
        </w:rPr>
        <w:t>н</w:t>
      </w:r>
      <w:r w:rsidRPr="00E85507">
        <w:rPr>
          <w:rFonts w:ascii="Times New Roman" w:eastAsia="Times New Roman" w:hAnsi="Times New Roman"/>
          <w:sz w:val="24"/>
          <w:szCs w:val="24"/>
        </w:rPr>
        <w:t>дивидуального жилого фонда осуществляется за счет индивидуального печного отопл</w:t>
      </w:r>
      <w:r w:rsidRPr="00E85507">
        <w:rPr>
          <w:rFonts w:ascii="Times New Roman" w:eastAsia="Times New Roman" w:hAnsi="Times New Roman"/>
          <w:sz w:val="24"/>
          <w:szCs w:val="24"/>
        </w:rPr>
        <w:t>е</w:t>
      </w:r>
      <w:r w:rsidRPr="00E85507">
        <w:rPr>
          <w:rFonts w:ascii="Times New Roman" w:eastAsia="Times New Roman" w:hAnsi="Times New Roman"/>
          <w:sz w:val="24"/>
          <w:szCs w:val="24"/>
        </w:rPr>
        <w:t xml:space="preserve">ния. </w:t>
      </w:r>
    </w:p>
    <w:p w:rsidR="0040688F" w:rsidRPr="00E85507" w:rsidRDefault="0040688F" w:rsidP="0040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t>Источником теплоснабжения является угольная котельная. Установленная мо</w:t>
      </w:r>
      <w:r w:rsidRPr="00E85507">
        <w:rPr>
          <w:rFonts w:ascii="Times New Roman" w:eastAsia="Times New Roman" w:hAnsi="Times New Roman"/>
          <w:sz w:val="24"/>
          <w:szCs w:val="24"/>
        </w:rPr>
        <w:t>щ</w:t>
      </w:r>
      <w:r w:rsidRPr="00E85507">
        <w:rPr>
          <w:rFonts w:ascii="Times New Roman" w:eastAsia="Times New Roman" w:hAnsi="Times New Roman"/>
          <w:sz w:val="24"/>
          <w:szCs w:val="24"/>
        </w:rPr>
        <w:t>ность котельной пос. Серебрянский 11 Гкал/ч, фактическая нагрузка составляет 3 Гкал/ч. В сутки расходуется от 15 до 25 тонн угля.</w:t>
      </w:r>
    </w:p>
    <w:p w:rsidR="0040688F" w:rsidRPr="00E85507" w:rsidRDefault="0040688F" w:rsidP="0040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t xml:space="preserve">Горячим водоснабжением обеспечивается </w:t>
      </w:r>
      <w:r w:rsidRPr="00E8550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дошкольное образов</w:t>
      </w:r>
      <w:r w:rsidRPr="00E855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85507">
        <w:rPr>
          <w:rFonts w:ascii="Times New Roman" w:eastAsia="Times New Roman" w:hAnsi="Times New Roman"/>
          <w:sz w:val="24"/>
          <w:szCs w:val="24"/>
          <w:lang w:eastAsia="ru-RU"/>
        </w:rPr>
        <w:t>тельное учреждение</w:t>
      </w:r>
      <w:r w:rsidRPr="00E85507">
        <w:rPr>
          <w:rFonts w:ascii="Times New Roman" w:eastAsia="Times New Roman" w:hAnsi="Times New Roman"/>
          <w:sz w:val="24"/>
          <w:szCs w:val="24"/>
        </w:rPr>
        <w:t xml:space="preserve"> «Детский сад № 25» (столовая) и 13 многоквартирных жилых домов.</w:t>
      </w:r>
    </w:p>
    <w:p w:rsidR="0040688F" w:rsidRPr="00E85507" w:rsidRDefault="0040688F" w:rsidP="00406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Загрузка котельной в самый холодный месяц не превышает 70 %.</w:t>
      </w:r>
    </w:p>
    <w:p w:rsidR="0040688F" w:rsidRPr="00E85507" w:rsidRDefault="0040688F" w:rsidP="0040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t>Протяженность тепловых сетей составляет в двухтрубном исполнении – 1,21 км. Средний физический износ оборудования и тепловых сетей более 80 %.</w:t>
      </w:r>
    </w:p>
    <w:p w:rsidR="0040688F" w:rsidRPr="00D23A64" w:rsidRDefault="0040688F" w:rsidP="00406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Уровень потерь тепловой энергии в тепловых сетях составляет около 17 % от о</w:t>
      </w:r>
      <w:r w:rsidRPr="00E85507">
        <w:rPr>
          <w:rFonts w:ascii="Times New Roman" w:hAnsi="Times New Roman"/>
          <w:sz w:val="24"/>
          <w:szCs w:val="24"/>
        </w:rPr>
        <w:t>т</w:t>
      </w:r>
      <w:r w:rsidRPr="00E85507">
        <w:rPr>
          <w:rFonts w:ascii="Times New Roman" w:hAnsi="Times New Roman"/>
          <w:sz w:val="24"/>
          <w:szCs w:val="24"/>
        </w:rPr>
        <w:t xml:space="preserve">пуска в сеть. </w:t>
      </w:r>
    </w:p>
    <w:p w:rsidR="0040688F" w:rsidRPr="00D23A64" w:rsidRDefault="0040688F" w:rsidP="00406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23A64">
        <w:rPr>
          <w:rFonts w:ascii="Times New Roman" w:eastAsia="Times New Roman" w:hAnsi="Times New Roman"/>
          <w:sz w:val="24"/>
          <w:szCs w:val="24"/>
        </w:rPr>
        <w:t>Отопление в индивидуальной жилой застройке осуществляется при помощи печн</w:t>
      </w:r>
      <w:r w:rsidRPr="00D23A64">
        <w:rPr>
          <w:rFonts w:ascii="Times New Roman" w:eastAsia="Times New Roman" w:hAnsi="Times New Roman"/>
          <w:sz w:val="24"/>
          <w:szCs w:val="24"/>
        </w:rPr>
        <w:t>о</w:t>
      </w:r>
      <w:r w:rsidRPr="00D23A64">
        <w:rPr>
          <w:rFonts w:ascii="Times New Roman" w:eastAsia="Times New Roman" w:hAnsi="Times New Roman"/>
          <w:sz w:val="24"/>
          <w:szCs w:val="24"/>
        </w:rPr>
        <w:t>го отопления, и в некоторых случаях электроснабжения и индивидуальных котлов на жидком и твердом топливе. Централизованное горячее водоснабжение в постройках с печным отоплением отсутствует.</w:t>
      </w:r>
    </w:p>
    <w:p w:rsidR="0040688F" w:rsidRPr="00D23A64" w:rsidRDefault="0040688F" w:rsidP="0040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23A64">
        <w:rPr>
          <w:rFonts w:ascii="Times New Roman" w:eastAsia="Times New Roman" w:hAnsi="Times New Roman"/>
          <w:sz w:val="24"/>
          <w:szCs w:val="24"/>
        </w:rPr>
        <w:t>На территории Серебрянского сельского поселения услуги теплоснабжения оказ</w:t>
      </w:r>
      <w:r w:rsidRPr="00D23A64">
        <w:rPr>
          <w:rFonts w:ascii="Times New Roman" w:eastAsia="Times New Roman" w:hAnsi="Times New Roman"/>
          <w:sz w:val="24"/>
          <w:szCs w:val="24"/>
        </w:rPr>
        <w:t>ы</w:t>
      </w:r>
      <w:r w:rsidRPr="00D23A64">
        <w:rPr>
          <w:rFonts w:ascii="Times New Roman" w:eastAsia="Times New Roman" w:hAnsi="Times New Roman"/>
          <w:sz w:val="24"/>
          <w:szCs w:val="24"/>
        </w:rPr>
        <w:t xml:space="preserve">вает ООО </w:t>
      </w:r>
      <w:r w:rsidRPr="00D23A64">
        <w:rPr>
          <w:rFonts w:ascii="Times New Roman" w:hAnsi="Times New Roman"/>
          <w:sz w:val="24"/>
          <w:szCs w:val="24"/>
        </w:rPr>
        <w:t>«Лужское тепло»</w:t>
      </w:r>
      <w:r w:rsidRPr="00D23A64">
        <w:rPr>
          <w:rFonts w:ascii="Times New Roman" w:eastAsia="Times New Roman" w:hAnsi="Times New Roman"/>
          <w:sz w:val="24"/>
          <w:szCs w:val="24"/>
        </w:rPr>
        <w:t>. Объекты коммунальной инфраструктуры теплоснабжения обслуживаются ООО «</w:t>
      </w:r>
      <w:r w:rsidRPr="00D23A64">
        <w:rPr>
          <w:rFonts w:ascii="Times New Roman" w:hAnsi="Times New Roman"/>
          <w:sz w:val="24"/>
          <w:szCs w:val="24"/>
        </w:rPr>
        <w:t>Лужское тепло</w:t>
      </w:r>
      <w:r w:rsidRPr="00D23A64">
        <w:rPr>
          <w:rFonts w:ascii="Times New Roman" w:eastAsia="Times New Roman" w:hAnsi="Times New Roman"/>
          <w:sz w:val="24"/>
          <w:szCs w:val="24"/>
        </w:rPr>
        <w:t>» на праве аренды.</w:t>
      </w:r>
    </w:p>
    <w:p w:rsidR="0040688F" w:rsidRPr="00BA2E22" w:rsidRDefault="0040688F" w:rsidP="006B2F20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6B2F20" w:rsidRPr="006B2F20" w:rsidRDefault="00BA2E22" w:rsidP="0040688F">
      <w:pPr>
        <w:pStyle w:val="af0"/>
        <w:jc w:val="both"/>
        <w:rPr>
          <w:rFonts w:ascii="Times New Roman" w:hAnsi="Times New Roman" w:cs="Times New Roman"/>
        </w:rPr>
      </w:pPr>
      <w:bookmarkStart w:id="22" w:name="_Toc345505688"/>
      <w:bookmarkStart w:id="23" w:name="_Toc369175612"/>
      <w:bookmarkStart w:id="24" w:name="_Toc383608812"/>
      <w:r>
        <w:rPr>
          <w:rFonts w:ascii="Times New Roman" w:hAnsi="Times New Roman" w:cs="Times New Roman"/>
        </w:rPr>
        <w:t xml:space="preserve">          </w:t>
      </w:r>
    </w:p>
    <w:p w:rsidR="00BA2E22" w:rsidRDefault="00BA2E22" w:rsidP="00BA2E22">
      <w:pPr>
        <w:pStyle w:val="10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25" w:name="_Toc383608813"/>
      <w:bookmarkStart w:id="26" w:name="_Toc438640691"/>
      <w:bookmarkEnd w:id="22"/>
      <w:bookmarkEnd w:id="23"/>
      <w:bookmarkEnd w:id="24"/>
    </w:p>
    <w:p w:rsidR="00BA2E22" w:rsidRDefault="00BA2E22" w:rsidP="00BA2E22">
      <w:pPr>
        <w:jc w:val="both"/>
        <w:rPr>
          <w:rFonts w:ascii="Times New Roman" w:hAnsi="Times New Roman"/>
          <w:b/>
          <w:sz w:val="28"/>
          <w:szCs w:val="28"/>
        </w:rPr>
      </w:pPr>
      <w:r w:rsidRPr="00BA2E22">
        <w:rPr>
          <w:rFonts w:ascii="Times New Roman" w:hAnsi="Times New Roman"/>
          <w:b/>
          <w:sz w:val="28"/>
          <w:szCs w:val="28"/>
        </w:rPr>
        <w:lastRenderedPageBreak/>
        <w:t>Система сбора и вывоза твердых бытовых отходов</w:t>
      </w:r>
    </w:p>
    <w:p w:rsidR="00F415B0" w:rsidRPr="00F415B0" w:rsidRDefault="00F415B0" w:rsidP="00F415B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E22">
        <w:rPr>
          <w:rFonts w:ascii="Times New Roman" w:hAnsi="Times New Roman"/>
          <w:sz w:val="24"/>
          <w:szCs w:val="24"/>
        </w:rPr>
        <w:t xml:space="preserve">В настоящее время утилизация бытовых отходов является острой проблемой не только на территории населённых пунктов </w:t>
      </w:r>
      <w:r>
        <w:rPr>
          <w:rFonts w:ascii="Times New Roman" w:hAnsi="Times New Roman"/>
          <w:sz w:val="24"/>
          <w:szCs w:val="24"/>
        </w:rPr>
        <w:t>Серебрянскго сельского</w:t>
      </w:r>
      <w:r w:rsidRPr="00BA2E22">
        <w:rPr>
          <w:rFonts w:ascii="Times New Roman" w:hAnsi="Times New Roman"/>
          <w:sz w:val="24"/>
          <w:szCs w:val="24"/>
        </w:rPr>
        <w:t xml:space="preserve"> поселения, но и Лу</w:t>
      </w:r>
      <w:r w:rsidRPr="00BA2E22">
        <w:rPr>
          <w:rFonts w:ascii="Times New Roman" w:hAnsi="Times New Roman"/>
          <w:sz w:val="24"/>
          <w:szCs w:val="24"/>
        </w:rPr>
        <w:t>ж</w:t>
      </w:r>
      <w:r w:rsidRPr="00BA2E22">
        <w:rPr>
          <w:rFonts w:ascii="Times New Roman" w:hAnsi="Times New Roman"/>
          <w:sz w:val="24"/>
          <w:szCs w:val="24"/>
        </w:rPr>
        <w:t>ского муниципального района в целом. Единственным лицензированным объектом ра</w:t>
      </w:r>
      <w:r w:rsidRPr="00BA2E22">
        <w:rPr>
          <w:rFonts w:ascii="Times New Roman" w:hAnsi="Times New Roman"/>
          <w:sz w:val="24"/>
          <w:szCs w:val="24"/>
        </w:rPr>
        <w:t>з</w:t>
      </w:r>
      <w:r w:rsidRPr="00BA2E22">
        <w:rPr>
          <w:rFonts w:ascii="Times New Roman" w:hAnsi="Times New Roman"/>
          <w:sz w:val="24"/>
          <w:szCs w:val="24"/>
        </w:rPr>
        <w:t>мещения ТБО и ПО Лужского муниципального района является полигон ООО «Авто-Беркут» (Мшинское сельское поселение), где происходит захоронение ТБО I–IV класса опаснос</w:t>
      </w:r>
      <w:r>
        <w:rPr>
          <w:rFonts w:ascii="Times New Roman" w:hAnsi="Times New Roman"/>
          <w:sz w:val="24"/>
          <w:szCs w:val="24"/>
        </w:rPr>
        <w:t>ти, согласно имеющейся лицензии.</w:t>
      </w:r>
    </w:p>
    <w:p w:rsidR="00FF228E" w:rsidRDefault="00BA2E22" w:rsidP="00F415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F228E" w:rsidRPr="00C3425C">
        <w:rPr>
          <w:rFonts w:ascii="Times New Roman" w:hAnsi="Times New Roman"/>
          <w:sz w:val="24"/>
          <w:szCs w:val="24"/>
        </w:rPr>
        <w:t xml:space="preserve">На территории Серебрянского сельского поселения отсутствуют земельные объекты, используемые для утилизации (захоронения) твердых бытовых отходов. </w:t>
      </w:r>
    </w:p>
    <w:p w:rsidR="00FF228E" w:rsidRPr="00FF228E" w:rsidRDefault="00FF228E" w:rsidP="00F415B0">
      <w:pPr>
        <w:pStyle w:val="29"/>
        <w:tabs>
          <w:tab w:val="right" w:pos="9354"/>
        </w:tabs>
        <w:ind w:firstLine="709"/>
        <w:jc w:val="both"/>
        <w:rPr>
          <w:iCs/>
          <w:sz w:val="24"/>
          <w:szCs w:val="24"/>
        </w:rPr>
      </w:pPr>
      <w:r w:rsidRPr="003009CB">
        <w:rPr>
          <w:sz w:val="24"/>
          <w:szCs w:val="24"/>
        </w:rPr>
        <w:t xml:space="preserve">Вывоз твердых бытовых отходов от населения </w:t>
      </w:r>
      <w:r>
        <w:rPr>
          <w:sz w:val="24"/>
          <w:szCs w:val="24"/>
        </w:rPr>
        <w:t xml:space="preserve">Серебрянского </w:t>
      </w:r>
      <w:r w:rsidRPr="003009CB">
        <w:rPr>
          <w:sz w:val="24"/>
          <w:szCs w:val="24"/>
        </w:rPr>
        <w:t xml:space="preserve">сельского поселения производится </w:t>
      </w:r>
      <w:r>
        <w:rPr>
          <w:sz w:val="24"/>
          <w:szCs w:val="24"/>
        </w:rPr>
        <w:t>МУП</w:t>
      </w:r>
      <w:r w:rsidRPr="003009CB">
        <w:rPr>
          <w:sz w:val="24"/>
          <w:szCs w:val="24"/>
        </w:rPr>
        <w:t xml:space="preserve"> «</w:t>
      </w:r>
      <w:r>
        <w:rPr>
          <w:sz w:val="24"/>
          <w:szCs w:val="24"/>
        </w:rPr>
        <w:t>Районное жилищно-коммунальное хозяйство</w:t>
      </w:r>
      <w:r w:rsidRPr="003009CB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E85507">
        <w:rPr>
          <w:iCs/>
          <w:sz w:val="24"/>
          <w:szCs w:val="24"/>
        </w:rPr>
        <w:t>Всего на территории посёлка организовано 2 контейнерные площадки (таблица 3.).</w:t>
      </w:r>
    </w:p>
    <w:p w:rsidR="00F415B0" w:rsidRDefault="00F415B0" w:rsidP="00FF228E">
      <w:pPr>
        <w:pStyle w:val="29"/>
        <w:ind w:firstLine="720"/>
        <w:jc w:val="right"/>
        <w:rPr>
          <w:sz w:val="24"/>
          <w:szCs w:val="24"/>
        </w:rPr>
      </w:pPr>
    </w:p>
    <w:p w:rsidR="00FF228E" w:rsidRDefault="00FF228E" w:rsidP="00FF228E">
      <w:pPr>
        <w:pStyle w:val="29"/>
        <w:ind w:firstLine="720"/>
        <w:jc w:val="right"/>
        <w:rPr>
          <w:sz w:val="24"/>
          <w:szCs w:val="24"/>
        </w:rPr>
      </w:pPr>
      <w:r w:rsidRPr="00E85507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3.</w:t>
      </w:r>
      <w:r w:rsidRPr="00E85507">
        <w:rPr>
          <w:sz w:val="24"/>
          <w:szCs w:val="24"/>
        </w:rPr>
        <w:t xml:space="preserve"> Характеристика мусоросборников на контейнерных площадках для </w:t>
      </w:r>
    </w:p>
    <w:p w:rsidR="00FF228E" w:rsidRPr="00E85507" w:rsidRDefault="00FF228E" w:rsidP="00FF228E">
      <w:pPr>
        <w:pStyle w:val="29"/>
        <w:ind w:firstLine="720"/>
        <w:jc w:val="right"/>
        <w:rPr>
          <w:sz w:val="24"/>
          <w:szCs w:val="24"/>
        </w:rPr>
      </w:pPr>
      <w:r w:rsidRPr="00E85507">
        <w:rPr>
          <w:sz w:val="24"/>
          <w:szCs w:val="24"/>
        </w:rPr>
        <w:t>сбора ТБО на территории пос. Серебрянский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2758"/>
        <w:gridCol w:w="2662"/>
        <w:gridCol w:w="1590"/>
        <w:gridCol w:w="1775"/>
      </w:tblGrid>
      <w:tr w:rsidR="00FF228E" w:rsidRPr="00E85507" w:rsidTr="00BA4999">
        <w:trPr>
          <w:trHeight w:val="20"/>
          <w:jc w:val="center"/>
        </w:trPr>
        <w:tc>
          <w:tcPr>
            <w:tcW w:w="0" w:type="auto"/>
            <w:vAlign w:val="center"/>
          </w:tcPr>
          <w:p w:rsidR="00FF228E" w:rsidRPr="00E85507" w:rsidRDefault="00FF228E" w:rsidP="00BA4999">
            <w:pPr>
              <w:spacing w:after="0" w:line="240" w:lineRule="auto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№ п/п</w:t>
            </w:r>
          </w:p>
        </w:tc>
        <w:tc>
          <w:tcPr>
            <w:tcW w:w="2758" w:type="dxa"/>
            <w:vAlign w:val="center"/>
          </w:tcPr>
          <w:p w:rsidR="00FF228E" w:rsidRPr="00E85507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Адрес</w:t>
            </w:r>
          </w:p>
        </w:tc>
        <w:tc>
          <w:tcPr>
            <w:tcW w:w="2662" w:type="dxa"/>
            <w:vAlign w:val="center"/>
          </w:tcPr>
          <w:p w:rsidR="00FF228E" w:rsidRPr="00E85507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E85507">
              <w:rPr>
                <w:rFonts w:ascii="Times New Roman" w:hAnsi="Times New Roman"/>
              </w:rPr>
              <w:t>Количество установле</w:t>
            </w:r>
            <w:r w:rsidRPr="00E85507">
              <w:rPr>
                <w:rFonts w:ascii="Times New Roman" w:hAnsi="Times New Roman"/>
              </w:rPr>
              <w:t>н</w:t>
            </w:r>
            <w:r w:rsidRPr="00E85507">
              <w:rPr>
                <w:rFonts w:ascii="Times New Roman" w:hAnsi="Times New Roman"/>
              </w:rPr>
              <w:t>ных контейнеров, шт.</w:t>
            </w:r>
          </w:p>
        </w:tc>
        <w:tc>
          <w:tcPr>
            <w:tcW w:w="0" w:type="auto"/>
            <w:vAlign w:val="center"/>
          </w:tcPr>
          <w:p w:rsidR="00FF228E" w:rsidRPr="00E85507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E85507">
              <w:rPr>
                <w:rFonts w:ascii="Times New Roman" w:hAnsi="Times New Roman"/>
              </w:rPr>
              <w:t>Объем ко</w:t>
            </w:r>
            <w:r w:rsidRPr="00E85507">
              <w:rPr>
                <w:rFonts w:ascii="Times New Roman" w:hAnsi="Times New Roman"/>
              </w:rPr>
              <w:t>н</w:t>
            </w:r>
            <w:r w:rsidRPr="00E85507">
              <w:rPr>
                <w:rFonts w:ascii="Times New Roman" w:hAnsi="Times New Roman"/>
              </w:rPr>
              <w:t>тейнеров, м</w:t>
            </w:r>
            <w:r w:rsidRPr="00E8550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FF228E" w:rsidRPr="00E85507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Периодичность уборки</w:t>
            </w:r>
          </w:p>
        </w:tc>
      </w:tr>
      <w:tr w:rsidR="00FF228E" w:rsidRPr="00E85507" w:rsidTr="00BA4999">
        <w:trPr>
          <w:trHeight w:val="20"/>
          <w:jc w:val="center"/>
        </w:trPr>
        <w:tc>
          <w:tcPr>
            <w:tcW w:w="0" w:type="auto"/>
            <w:vAlign w:val="center"/>
          </w:tcPr>
          <w:p w:rsidR="00FF228E" w:rsidRPr="00E85507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1</w:t>
            </w:r>
          </w:p>
        </w:tc>
        <w:tc>
          <w:tcPr>
            <w:tcW w:w="2758" w:type="dxa"/>
            <w:vAlign w:val="center"/>
          </w:tcPr>
          <w:p w:rsidR="00FF228E" w:rsidRPr="00E85507" w:rsidRDefault="00FF228E" w:rsidP="00BA4999">
            <w:pPr>
              <w:spacing w:after="0" w:line="240" w:lineRule="auto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Ул. Совхозная</w:t>
            </w:r>
          </w:p>
        </w:tc>
        <w:tc>
          <w:tcPr>
            <w:tcW w:w="2662" w:type="dxa"/>
            <w:vAlign w:val="center"/>
          </w:tcPr>
          <w:p w:rsidR="00FF228E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15</w:t>
            </w:r>
          </w:p>
          <w:p w:rsidR="00FF228E" w:rsidRPr="00E85507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F228E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  <w:p w:rsidR="00FF228E" w:rsidRPr="00E85507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0" w:type="auto"/>
          </w:tcPr>
          <w:p w:rsidR="00FF228E" w:rsidRPr="00E85507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3 раза в неделю</w:t>
            </w:r>
          </w:p>
        </w:tc>
      </w:tr>
      <w:tr w:rsidR="00FF228E" w:rsidRPr="00E85507" w:rsidTr="00BA4999">
        <w:trPr>
          <w:trHeight w:val="20"/>
          <w:jc w:val="center"/>
        </w:trPr>
        <w:tc>
          <w:tcPr>
            <w:tcW w:w="0" w:type="auto"/>
            <w:vAlign w:val="center"/>
          </w:tcPr>
          <w:p w:rsidR="00FF228E" w:rsidRPr="00E85507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2</w:t>
            </w:r>
          </w:p>
        </w:tc>
        <w:tc>
          <w:tcPr>
            <w:tcW w:w="2758" w:type="dxa"/>
            <w:vAlign w:val="center"/>
          </w:tcPr>
          <w:p w:rsidR="00FF228E" w:rsidRPr="00E85507" w:rsidRDefault="00FF228E" w:rsidP="00BA4999">
            <w:pPr>
              <w:spacing w:after="0" w:line="240" w:lineRule="auto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Ул. Транспортная</w:t>
            </w:r>
          </w:p>
        </w:tc>
        <w:tc>
          <w:tcPr>
            <w:tcW w:w="2662" w:type="dxa"/>
            <w:vAlign w:val="center"/>
          </w:tcPr>
          <w:p w:rsidR="00FF228E" w:rsidRPr="00E85507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F228E" w:rsidRPr="00E85507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0" w:type="auto"/>
          </w:tcPr>
          <w:p w:rsidR="00FF228E" w:rsidRPr="00E85507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3 раза в неделю</w:t>
            </w:r>
          </w:p>
        </w:tc>
      </w:tr>
      <w:tr w:rsidR="00FF228E" w:rsidRPr="00E85507" w:rsidTr="00BA4999">
        <w:trPr>
          <w:trHeight w:val="20"/>
          <w:jc w:val="center"/>
        </w:trPr>
        <w:tc>
          <w:tcPr>
            <w:tcW w:w="3298" w:type="dxa"/>
            <w:gridSpan w:val="2"/>
            <w:vAlign w:val="center"/>
          </w:tcPr>
          <w:p w:rsidR="00FF228E" w:rsidRPr="00E85507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ВСЕГО:</w:t>
            </w:r>
          </w:p>
        </w:tc>
        <w:tc>
          <w:tcPr>
            <w:tcW w:w="2662" w:type="dxa"/>
            <w:vAlign w:val="center"/>
          </w:tcPr>
          <w:p w:rsidR="00FF228E" w:rsidRPr="00E85507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FF228E" w:rsidRPr="00E85507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35,25</w:t>
            </w:r>
          </w:p>
        </w:tc>
        <w:tc>
          <w:tcPr>
            <w:tcW w:w="0" w:type="auto"/>
            <w:vAlign w:val="center"/>
          </w:tcPr>
          <w:p w:rsidR="00FF228E" w:rsidRPr="00E85507" w:rsidRDefault="00FF228E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3 раза в неделю</w:t>
            </w:r>
          </w:p>
        </w:tc>
      </w:tr>
    </w:tbl>
    <w:p w:rsidR="00FF228E" w:rsidRDefault="00FF228E" w:rsidP="00FF228E">
      <w:pPr>
        <w:jc w:val="both"/>
        <w:rPr>
          <w:rFonts w:ascii="Times New Roman" w:hAnsi="Times New Roman"/>
          <w:u w:val="single"/>
        </w:rPr>
      </w:pPr>
    </w:p>
    <w:p w:rsidR="00BA2E22" w:rsidRPr="00BA2E22" w:rsidRDefault="00BA2E22" w:rsidP="00FF228E">
      <w:pPr>
        <w:jc w:val="both"/>
        <w:rPr>
          <w:rFonts w:ascii="Times New Roman" w:hAnsi="Times New Roman"/>
          <w:u w:val="single"/>
        </w:rPr>
      </w:pPr>
      <w:r w:rsidRPr="00BA2E22">
        <w:rPr>
          <w:rFonts w:ascii="Times New Roman" w:hAnsi="Times New Roman"/>
          <w:u w:val="single"/>
        </w:rPr>
        <w:t>Система сбора и вывоза крупногабаритных отходов</w:t>
      </w:r>
    </w:p>
    <w:p w:rsidR="00FF228E" w:rsidRDefault="00FF228E" w:rsidP="00FF2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сбора КГО – </w:t>
      </w:r>
      <w:r w:rsidRPr="00E85507">
        <w:rPr>
          <w:rFonts w:ascii="Times New Roman" w:hAnsi="Times New Roman"/>
          <w:sz w:val="24"/>
          <w:szCs w:val="24"/>
        </w:rPr>
        <w:t xml:space="preserve">контейнерная. Крупногабаритные отходы накапливаются в местах для сбора ТБО </w:t>
      </w:r>
      <w:r>
        <w:rPr>
          <w:rFonts w:ascii="Times New Roman" w:hAnsi="Times New Roman"/>
          <w:sz w:val="24"/>
          <w:szCs w:val="24"/>
        </w:rPr>
        <w:t xml:space="preserve">в контейнеры для сбора КГО объемом 14 м 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, 10 м 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 и </w:t>
      </w:r>
      <w:r w:rsidRPr="00E85507">
        <w:rPr>
          <w:rFonts w:ascii="Times New Roman" w:hAnsi="Times New Roman"/>
          <w:sz w:val="24"/>
          <w:szCs w:val="24"/>
        </w:rPr>
        <w:t>вывозятся специализирую</w:t>
      </w:r>
      <w:r>
        <w:rPr>
          <w:rFonts w:ascii="Times New Roman" w:hAnsi="Times New Roman"/>
          <w:sz w:val="24"/>
          <w:szCs w:val="24"/>
        </w:rPr>
        <w:t>щейся</w:t>
      </w:r>
      <w:r w:rsidRPr="00E85507">
        <w:rPr>
          <w:rFonts w:ascii="Times New Roman" w:hAnsi="Times New Roman"/>
          <w:sz w:val="24"/>
          <w:szCs w:val="24"/>
        </w:rPr>
        <w:t xml:space="preserve"> организацией транспортом для вывоза коммунальных отходов. </w:t>
      </w:r>
    </w:p>
    <w:p w:rsidR="00FF228E" w:rsidRPr="00FF228E" w:rsidRDefault="00FF228E" w:rsidP="00FF2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E22" w:rsidRPr="00BA2E22" w:rsidRDefault="00BA2E22" w:rsidP="00BA2E2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A2E22">
        <w:rPr>
          <w:rFonts w:ascii="Times New Roman" w:hAnsi="Times New Roman"/>
          <w:sz w:val="24"/>
          <w:szCs w:val="24"/>
          <w:u w:val="single"/>
        </w:rPr>
        <w:t>Сбор и вывоз жидких бытовых отходов</w:t>
      </w:r>
    </w:p>
    <w:p w:rsidR="00F415B0" w:rsidRPr="00E85507" w:rsidRDefault="00F415B0" w:rsidP="00F41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В пос. Серебрянский имеется централизованная система водоотведения. К ней по</w:t>
      </w:r>
      <w:r w:rsidRPr="00E85507">
        <w:rPr>
          <w:rFonts w:ascii="Times New Roman" w:hAnsi="Times New Roman"/>
          <w:sz w:val="24"/>
          <w:szCs w:val="24"/>
        </w:rPr>
        <w:t>д</w:t>
      </w:r>
      <w:r w:rsidRPr="00E85507">
        <w:rPr>
          <w:rFonts w:ascii="Times New Roman" w:hAnsi="Times New Roman"/>
          <w:sz w:val="24"/>
          <w:szCs w:val="24"/>
        </w:rPr>
        <w:t>ключены административные здания, амбулатория, баня, дом культуры, образовательные учреждения, многоквартирные жилые дома.</w:t>
      </w:r>
    </w:p>
    <w:p w:rsidR="00F415B0" w:rsidRPr="00E85507" w:rsidRDefault="00F415B0" w:rsidP="00F415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 xml:space="preserve">Водоотведение осуществляется на канализационные очистные сооружения. </w:t>
      </w:r>
      <w:r w:rsidRPr="00E85507">
        <w:rPr>
          <w:rFonts w:ascii="Times New Roman" w:hAnsi="Times New Roman"/>
          <w:sz w:val="24"/>
        </w:rPr>
        <w:t>Стоки, прошедшие полную биологическую очистку, доочистку и обеззараживание, направляются по мелиоративной канаве к выпуску в р. Серебрянка.</w:t>
      </w:r>
    </w:p>
    <w:p w:rsidR="00F415B0" w:rsidRPr="00E85507" w:rsidRDefault="00F415B0" w:rsidP="00F41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t>Для сбора жидких коммунальных отходов в неканализованных многоквартирных домах пос. Серебрянский организованы выгребные ямы.</w:t>
      </w:r>
    </w:p>
    <w:p w:rsidR="00F415B0" w:rsidRPr="00E85507" w:rsidRDefault="00F415B0" w:rsidP="00F41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t>Сбор и вывоз жидких бытовых отходов от неканализованных домовладений ос</w:t>
      </w:r>
      <w:r w:rsidRPr="00E85507">
        <w:rPr>
          <w:rFonts w:ascii="Times New Roman" w:eastAsia="Times New Roman" w:hAnsi="Times New Roman"/>
          <w:sz w:val="24"/>
          <w:szCs w:val="24"/>
        </w:rPr>
        <w:t>у</w:t>
      </w:r>
      <w:r w:rsidRPr="00E85507">
        <w:rPr>
          <w:rFonts w:ascii="Times New Roman" w:eastAsia="Times New Roman" w:hAnsi="Times New Roman"/>
          <w:sz w:val="24"/>
          <w:szCs w:val="24"/>
        </w:rPr>
        <w:t xml:space="preserve">ществляет МУП «Сигнал» по заявкам ООО «УК «РЖКС», администрации Серебрянского сельского поселения или физических лиц – владельцев частных домов. </w:t>
      </w:r>
    </w:p>
    <w:p w:rsidR="00F415B0" w:rsidRDefault="00F415B0" w:rsidP="000334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5507">
        <w:rPr>
          <w:rFonts w:ascii="Times New Roman" w:eastAsia="Times New Roman" w:hAnsi="Times New Roman"/>
          <w:sz w:val="24"/>
          <w:szCs w:val="24"/>
        </w:rPr>
        <w:t xml:space="preserve">Отходы вывозятся на очистные сооружения, принадлежащие </w:t>
      </w:r>
      <w:r>
        <w:rPr>
          <w:rFonts w:ascii="Times New Roman" w:eastAsia="Times New Roman" w:hAnsi="Times New Roman"/>
          <w:sz w:val="24"/>
          <w:szCs w:val="24"/>
        </w:rPr>
        <w:t>МУП ЛМР</w:t>
      </w:r>
      <w:r w:rsidRPr="00E85507">
        <w:rPr>
          <w:rFonts w:ascii="Times New Roman" w:eastAsia="Times New Roman" w:hAnsi="Times New Roman"/>
          <w:sz w:val="24"/>
          <w:szCs w:val="24"/>
        </w:rPr>
        <w:t xml:space="preserve"> «Лужский Водоканал», г. Луга.</w:t>
      </w:r>
    </w:p>
    <w:p w:rsidR="000334A7" w:rsidRPr="000334A7" w:rsidRDefault="000334A7" w:rsidP="000334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A2E22" w:rsidRPr="00BA2E22" w:rsidRDefault="00BA2E22" w:rsidP="00BA2E2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A2E22">
        <w:rPr>
          <w:rFonts w:ascii="Times New Roman" w:hAnsi="Times New Roman"/>
          <w:sz w:val="24"/>
          <w:szCs w:val="24"/>
          <w:u w:val="single"/>
        </w:rPr>
        <w:t>Биологические и химические отходы</w:t>
      </w:r>
    </w:p>
    <w:p w:rsidR="001048D6" w:rsidRDefault="001048D6" w:rsidP="00104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К наиболее распространенному виду опасных отходов, образующихся как на пре</w:t>
      </w:r>
      <w:r w:rsidRPr="00E85507">
        <w:rPr>
          <w:rFonts w:ascii="Times New Roman" w:hAnsi="Times New Roman"/>
          <w:sz w:val="24"/>
          <w:szCs w:val="24"/>
        </w:rPr>
        <w:t>д</w:t>
      </w:r>
      <w:r w:rsidRPr="00E85507">
        <w:rPr>
          <w:rFonts w:ascii="Times New Roman" w:hAnsi="Times New Roman"/>
          <w:sz w:val="24"/>
          <w:szCs w:val="24"/>
        </w:rPr>
        <w:t>приятиях и организациях, так и в жилых домах, относятся отработанные ртутьсодержащие лампы.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48D6" w:rsidRDefault="001048D6" w:rsidP="00104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E85507">
        <w:rPr>
          <w:rFonts w:ascii="Times New Roman" w:hAnsi="Times New Roman"/>
          <w:sz w:val="24"/>
          <w:szCs w:val="24"/>
        </w:rPr>
        <w:t>а территории Серебрянского сельского поселения сбор и транспортировку отр</w:t>
      </w:r>
      <w:r w:rsidRPr="00E85507">
        <w:rPr>
          <w:rFonts w:ascii="Times New Roman" w:hAnsi="Times New Roman"/>
          <w:sz w:val="24"/>
          <w:szCs w:val="24"/>
        </w:rPr>
        <w:t>а</w:t>
      </w:r>
      <w:r w:rsidRPr="00E85507">
        <w:rPr>
          <w:rFonts w:ascii="Times New Roman" w:hAnsi="Times New Roman"/>
          <w:sz w:val="24"/>
          <w:szCs w:val="24"/>
        </w:rPr>
        <w:t>ботавших ресурс ртутьсодержащих приборов осуществляет ООО «Экологическое пре</w:t>
      </w:r>
      <w:r w:rsidRPr="00E85507">
        <w:rPr>
          <w:rFonts w:ascii="Times New Roman" w:hAnsi="Times New Roman"/>
          <w:sz w:val="24"/>
          <w:szCs w:val="24"/>
        </w:rPr>
        <w:t>д</w:t>
      </w:r>
      <w:r w:rsidRPr="00E85507">
        <w:rPr>
          <w:rFonts w:ascii="Times New Roman" w:hAnsi="Times New Roman"/>
          <w:sz w:val="24"/>
          <w:szCs w:val="24"/>
        </w:rPr>
        <w:t>приятие «Меркурий», имеющее лицензию на данный вид деятельности.</w:t>
      </w:r>
    </w:p>
    <w:p w:rsidR="001048D6" w:rsidRPr="00E85507" w:rsidRDefault="001048D6" w:rsidP="00104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По данным ГУЛО «Станция по борьбе с болезнями животных Лужского района» на территории Серебрянского сельского поселения расположены 2 объекта захоронения би</w:t>
      </w:r>
      <w:r w:rsidRPr="00E85507">
        <w:rPr>
          <w:rFonts w:ascii="Times New Roman" w:hAnsi="Times New Roman"/>
          <w:sz w:val="24"/>
          <w:szCs w:val="24"/>
        </w:rPr>
        <w:t>о</w:t>
      </w:r>
      <w:r w:rsidRPr="00E85507">
        <w:rPr>
          <w:rFonts w:ascii="Times New Roman" w:hAnsi="Times New Roman"/>
          <w:sz w:val="24"/>
          <w:szCs w:val="24"/>
        </w:rPr>
        <w:t xml:space="preserve">логических отходов (таблица </w:t>
      </w:r>
      <w:r>
        <w:rPr>
          <w:rFonts w:ascii="Times New Roman" w:hAnsi="Times New Roman"/>
          <w:sz w:val="24"/>
          <w:szCs w:val="24"/>
        </w:rPr>
        <w:t>4.</w:t>
      </w:r>
      <w:r w:rsidRPr="00E85507">
        <w:rPr>
          <w:rFonts w:ascii="Times New Roman" w:hAnsi="Times New Roman"/>
          <w:sz w:val="24"/>
          <w:szCs w:val="24"/>
        </w:rPr>
        <w:t>).</w:t>
      </w:r>
    </w:p>
    <w:p w:rsidR="001048D6" w:rsidRPr="00E85507" w:rsidRDefault="001048D6" w:rsidP="00104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</w:t>
      </w:r>
      <w:r w:rsidRPr="00E85507">
        <w:rPr>
          <w:rFonts w:ascii="Times New Roman" w:hAnsi="Times New Roman"/>
          <w:sz w:val="24"/>
          <w:szCs w:val="24"/>
        </w:rPr>
        <w:t xml:space="preserve"> Характеристика скотомогильников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843"/>
        <w:gridCol w:w="850"/>
        <w:gridCol w:w="1276"/>
        <w:gridCol w:w="1130"/>
        <w:gridCol w:w="850"/>
        <w:gridCol w:w="1139"/>
      </w:tblGrid>
      <w:tr w:rsidR="001048D6" w:rsidRPr="00E85507" w:rsidTr="00BA4999">
        <w:trPr>
          <w:trHeight w:val="20"/>
          <w:tblHeader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Владелец </w:t>
            </w:r>
            <w:r w:rsidRPr="00E85507">
              <w:rPr>
                <w:rFonts w:ascii="Times New Roman" w:eastAsia="Times New Roman" w:hAnsi="Times New Roman"/>
                <w:lang w:eastAsia="ru-RU"/>
              </w:rPr>
              <w:t>скотомогил</w:t>
            </w:r>
            <w:r w:rsidRPr="00E8550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85507">
              <w:rPr>
                <w:rFonts w:ascii="Times New Roman" w:eastAsia="Times New Roman" w:hAnsi="Times New Roman"/>
                <w:lang w:eastAsia="ru-RU"/>
              </w:rPr>
              <w:t>ника</w:t>
            </w:r>
          </w:p>
        </w:tc>
        <w:tc>
          <w:tcPr>
            <w:tcW w:w="594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Расстояние до </w:t>
            </w:r>
            <w:r w:rsidRPr="00E85507">
              <w:rPr>
                <w:rFonts w:ascii="Times New Roman" w:eastAsia="Times New Roman" w:hAnsi="Times New Roman"/>
                <w:spacing w:val="-4"/>
                <w:lang w:eastAsia="ru-RU"/>
              </w:rPr>
              <w:t>ближайшего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</w:tr>
      <w:tr w:rsidR="001048D6" w:rsidRPr="00E85507" w:rsidTr="00BA4999">
        <w:trPr>
          <w:trHeight w:val="253"/>
          <w:tblHeader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Состояние</w:t>
            </w:r>
          </w:p>
        </w:tc>
      </w:tr>
      <w:tr w:rsidR="001048D6" w:rsidRPr="00E85507" w:rsidTr="00BA4999">
        <w:trPr>
          <w:trHeight w:val="20"/>
          <w:tblHeader/>
        </w:trPr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spacing w:val="-1"/>
                <w:lang w:eastAsia="ru-RU"/>
              </w:rPr>
              <w:t>населенного пун</w:t>
            </w:r>
            <w:r w:rsidRPr="00E8550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E85507">
              <w:rPr>
                <w:rFonts w:ascii="Times New Roman" w:eastAsia="Times New Roman" w:hAnsi="Times New Roman"/>
                <w:spacing w:val="-1"/>
                <w:lang w:eastAsia="ru-RU"/>
              </w:rPr>
              <w:t>та и его наимен</w:t>
            </w:r>
            <w:r w:rsidRPr="00E85507">
              <w:rPr>
                <w:rFonts w:ascii="Times New Roman" w:eastAsia="Times New Roman" w:hAnsi="Times New Roman"/>
                <w:spacing w:val="-1"/>
                <w:lang w:eastAsia="ru-RU"/>
              </w:rPr>
              <w:t>о</w:t>
            </w:r>
            <w:r w:rsidRPr="00E85507">
              <w:rPr>
                <w:rFonts w:ascii="Times New Roman" w:eastAsia="Times New Roman" w:hAnsi="Times New Roman"/>
                <w:spacing w:val="-1"/>
                <w:lang w:eastAsia="ru-RU"/>
              </w:rPr>
              <w:t>вание /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фермы (ко</w:t>
            </w:r>
            <w:r w:rsidRPr="00E8550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E85507">
              <w:rPr>
                <w:rFonts w:ascii="Times New Roman" w:eastAsia="Times New Roman" w:hAnsi="Times New Roman"/>
                <w:lang w:eastAsia="ru-RU"/>
              </w:rPr>
              <w:t>плекса),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пастбища, км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водоема,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дороги, км</w:t>
            </w:r>
          </w:p>
        </w:tc>
        <w:tc>
          <w:tcPr>
            <w:tcW w:w="11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048D6" w:rsidRPr="00E85507" w:rsidTr="00BA499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ООО «Сатис» (отдел</w:t>
            </w:r>
            <w:r w:rsidRPr="00E85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85507">
              <w:rPr>
                <w:rFonts w:ascii="Times New Roman" w:eastAsia="Times New Roman" w:hAnsi="Times New Roman"/>
                <w:lang w:eastAsia="ru-RU"/>
              </w:rPr>
              <w:t>ние «Серебрянка»)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пос. Серебря</w:t>
            </w:r>
            <w:r w:rsidRPr="00E85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85507">
              <w:rPr>
                <w:rFonts w:ascii="Times New Roman" w:eastAsia="Times New Roman" w:hAnsi="Times New Roman"/>
                <w:lang w:eastAsia="ru-RU"/>
              </w:rPr>
              <w:t>ский / 1,5</w:t>
            </w:r>
          </w:p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оз. Пагуба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дейс</w:t>
            </w:r>
            <w:r w:rsidRPr="00E8550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E85507">
              <w:rPr>
                <w:rFonts w:ascii="Times New Roman" w:eastAsia="Times New Roman" w:hAnsi="Times New Roman"/>
                <w:lang w:eastAsia="ru-RU"/>
              </w:rPr>
              <w:t>вующий</w:t>
            </w:r>
          </w:p>
        </w:tc>
      </w:tr>
      <w:tr w:rsidR="001048D6" w:rsidRPr="00E85507" w:rsidTr="00BA499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ООО «Серебрянка»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пос. Серебря</w:t>
            </w:r>
            <w:r w:rsidRPr="00E855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85507">
              <w:rPr>
                <w:rFonts w:ascii="Times New Roman" w:eastAsia="Times New Roman" w:hAnsi="Times New Roman"/>
                <w:lang w:eastAsia="ru-RU"/>
              </w:rPr>
              <w:t>ский /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оз. Пагуба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8D6" w:rsidRPr="00E85507" w:rsidRDefault="001048D6" w:rsidP="00BA49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5507">
              <w:rPr>
                <w:rFonts w:ascii="Times New Roman" w:eastAsia="Times New Roman" w:hAnsi="Times New Roman"/>
                <w:lang w:eastAsia="ru-RU"/>
              </w:rPr>
              <w:t>законсе</w:t>
            </w:r>
            <w:r w:rsidRPr="00E8550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85507">
              <w:rPr>
                <w:rFonts w:ascii="Times New Roman" w:eastAsia="Times New Roman" w:hAnsi="Times New Roman"/>
                <w:lang w:eastAsia="ru-RU"/>
              </w:rPr>
              <w:t>вирован</w:t>
            </w:r>
          </w:p>
        </w:tc>
      </w:tr>
    </w:tbl>
    <w:p w:rsidR="009747C0" w:rsidRDefault="009747C0" w:rsidP="0097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47C0" w:rsidRPr="00E85507" w:rsidRDefault="009747C0" w:rsidP="0097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Основные проблемы и недостатки системы санитарной очистки Серебрянского сельского поселения:</w:t>
      </w:r>
    </w:p>
    <w:p w:rsidR="009747C0" w:rsidRPr="00E85507" w:rsidRDefault="009747C0" w:rsidP="009747C0">
      <w:pPr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Учет объектов санитарной очистки ведется не в полном объеме.</w:t>
      </w:r>
    </w:p>
    <w:p w:rsidR="009747C0" w:rsidRPr="00E85507" w:rsidRDefault="009747C0" w:rsidP="009747C0">
      <w:pPr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Система сбора и вывоза отходов потребления не отвечает санитарно-гигиеническим требованиям по ряду пунктов:</w:t>
      </w:r>
    </w:p>
    <w:p w:rsidR="009747C0" w:rsidRPr="00E85507" w:rsidRDefault="009747C0" w:rsidP="009747C0">
      <w:pPr>
        <w:numPr>
          <w:ilvl w:val="1"/>
          <w:numId w:val="29"/>
        </w:numPr>
        <w:spacing w:after="0" w:line="24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отсутствуют объективные данные об объемах образующихся на терр</w:t>
      </w:r>
      <w:r w:rsidRPr="00E85507">
        <w:rPr>
          <w:rFonts w:ascii="Times New Roman" w:hAnsi="Times New Roman"/>
          <w:sz w:val="24"/>
          <w:szCs w:val="24"/>
        </w:rPr>
        <w:t>и</w:t>
      </w:r>
      <w:r w:rsidRPr="00E85507">
        <w:rPr>
          <w:rFonts w:ascii="Times New Roman" w:hAnsi="Times New Roman"/>
          <w:sz w:val="24"/>
          <w:szCs w:val="24"/>
        </w:rPr>
        <w:t>тории поселения отходов потребления;</w:t>
      </w:r>
    </w:p>
    <w:p w:rsidR="009747C0" w:rsidRPr="00E85507" w:rsidRDefault="009747C0" w:rsidP="009747C0">
      <w:pPr>
        <w:numPr>
          <w:ilvl w:val="1"/>
          <w:numId w:val="29"/>
        </w:numPr>
        <w:spacing w:after="0" w:line="24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не весь жилищный фонд охвачен организованной системой сбора и уд</w:t>
      </w:r>
      <w:r w:rsidRPr="00E85507">
        <w:rPr>
          <w:rFonts w:ascii="Times New Roman" w:hAnsi="Times New Roman"/>
          <w:sz w:val="24"/>
          <w:szCs w:val="24"/>
        </w:rPr>
        <w:t>а</w:t>
      </w:r>
      <w:r w:rsidRPr="00E85507">
        <w:rPr>
          <w:rFonts w:ascii="Times New Roman" w:hAnsi="Times New Roman"/>
          <w:sz w:val="24"/>
          <w:szCs w:val="24"/>
        </w:rPr>
        <w:t>ления отходов;</w:t>
      </w:r>
    </w:p>
    <w:p w:rsidR="009747C0" w:rsidRPr="00E85507" w:rsidRDefault="009747C0" w:rsidP="009747C0">
      <w:pPr>
        <w:numPr>
          <w:ilvl w:val="1"/>
          <w:numId w:val="29"/>
        </w:numPr>
        <w:spacing w:after="0" w:line="24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периодичность удаления твердых бытовых отходов в теплое время года не соответствует санитарным правилам временного хранения отходов в мусоросборниках;</w:t>
      </w:r>
    </w:p>
    <w:p w:rsidR="009747C0" w:rsidRPr="00E85507" w:rsidRDefault="009747C0" w:rsidP="009747C0">
      <w:pPr>
        <w:numPr>
          <w:ilvl w:val="1"/>
          <w:numId w:val="29"/>
        </w:numPr>
        <w:spacing w:after="0" w:line="24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на территории домовладений отсутствуют организованные места для сбора крупногабаритных отходов;</w:t>
      </w:r>
    </w:p>
    <w:p w:rsidR="009747C0" w:rsidRPr="00E85507" w:rsidRDefault="009747C0" w:rsidP="009747C0">
      <w:pPr>
        <w:numPr>
          <w:ilvl w:val="1"/>
          <w:numId w:val="29"/>
        </w:numPr>
        <w:spacing w:after="0" w:line="24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не все организации охвачены договорами на вывоз отходов.</w:t>
      </w:r>
    </w:p>
    <w:p w:rsidR="009747C0" w:rsidRPr="00E85507" w:rsidRDefault="009747C0" w:rsidP="009747C0">
      <w:pPr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E85507">
        <w:rPr>
          <w:rFonts w:ascii="Times New Roman" w:hAnsi="Times New Roman"/>
          <w:sz w:val="24"/>
          <w:szCs w:val="24"/>
        </w:rPr>
        <w:t>Система уличной уборки: часть дорог поселения и внутридворовых террит</w:t>
      </w:r>
      <w:r w:rsidRPr="00E85507">
        <w:rPr>
          <w:rFonts w:ascii="Times New Roman" w:hAnsi="Times New Roman"/>
          <w:sz w:val="24"/>
          <w:szCs w:val="24"/>
        </w:rPr>
        <w:t>о</w:t>
      </w:r>
      <w:r w:rsidRPr="00E85507">
        <w:rPr>
          <w:rFonts w:ascii="Times New Roman" w:hAnsi="Times New Roman"/>
          <w:sz w:val="24"/>
          <w:szCs w:val="24"/>
        </w:rPr>
        <w:t>рий не соответствуют требованиям к эксплуатационному состоянию, допу</w:t>
      </w:r>
      <w:r w:rsidRPr="00E85507">
        <w:rPr>
          <w:rFonts w:ascii="Times New Roman" w:hAnsi="Times New Roman"/>
          <w:sz w:val="24"/>
          <w:szCs w:val="24"/>
        </w:rPr>
        <w:t>с</w:t>
      </w:r>
      <w:r w:rsidRPr="00E85507">
        <w:rPr>
          <w:rFonts w:ascii="Times New Roman" w:hAnsi="Times New Roman"/>
          <w:sz w:val="24"/>
          <w:szCs w:val="24"/>
        </w:rPr>
        <w:t>тимому по условиям обеспечения безопасности дорожного движения.</w:t>
      </w:r>
    </w:p>
    <w:p w:rsidR="001048D6" w:rsidRDefault="001048D6" w:rsidP="0097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E22" w:rsidRPr="00BA2E22" w:rsidRDefault="00BA2E22" w:rsidP="009747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E22">
        <w:rPr>
          <w:rFonts w:ascii="Times New Roman" w:hAnsi="Times New Roman"/>
          <w:sz w:val="24"/>
          <w:szCs w:val="24"/>
        </w:rPr>
        <w:t>В целях упорядочения процесса сбора и удаления отходов необходимо:</w:t>
      </w:r>
    </w:p>
    <w:p w:rsidR="00BA2E22" w:rsidRPr="00BA2E22" w:rsidRDefault="00BA2E22" w:rsidP="0097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22">
        <w:rPr>
          <w:rFonts w:ascii="Times New Roman" w:hAnsi="Times New Roman"/>
          <w:sz w:val="24"/>
          <w:szCs w:val="24"/>
        </w:rPr>
        <w:t>– выбор и обоснование единой системы обращения с отходами и санитарной очистки те</w:t>
      </w:r>
      <w:r w:rsidRPr="00BA2E22">
        <w:rPr>
          <w:rFonts w:ascii="Times New Roman" w:hAnsi="Times New Roman"/>
          <w:sz w:val="24"/>
          <w:szCs w:val="24"/>
        </w:rPr>
        <w:t>р</w:t>
      </w:r>
      <w:r w:rsidRPr="00BA2E22">
        <w:rPr>
          <w:rFonts w:ascii="Times New Roman" w:hAnsi="Times New Roman"/>
          <w:sz w:val="24"/>
          <w:szCs w:val="24"/>
        </w:rPr>
        <w:t>ритории в соответствии с санитарно-гигиеническими требованиями;</w:t>
      </w:r>
    </w:p>
    <w:p w:rsidR="00BA2E22" w:rsidRPr="00BA2E22" w:rsidRDefault="00BA2E22" w:rsidP="0097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22">
        <w:rPr>
          <w:rFonts w:ascii="Times New Roman" w:hAnsi="Times New Roman"/>
          <w:sz w:val="24"/>
          <w:szCs w:val="24"/>
        </w:rPr>
        <w:t>– проведение обоснованных расчетов необходимого контейнерного парка с учётом пер</w:t>
      </w:r>
      <w:r w:rsidRPr="00BA2E22">
        <w:rPr>
          <w:rFonts w:ascii="Times New Roman" w:hAnsi="Times New Roman"/>
          <w:sz w:val="24"/>
          <w:szCs w:val="24"/>
        </w:rPr>
        <w:t>е</w:t>
      </w:r>
      <w:r w:rsidRPr="00BA2E22">
        <w:rPr>
          <w:rFonts w:ascii="Times New Roman" w:hAnsi="Times New Roman"/>
          <w:sz w:val="24"/>
          <w:szCs w:val="24"/>
        </w:rPr>
        <w:t>хода на селективный сбор ТБО,</w:t>
      </w:r>
      <w:r w:rsidRPr="00BA2E2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A2E22">
        <w:rPr>
          <w:rFonts w:ascii="Times New Roman" w:hAnsi="Times New Roman"/>
          <w:sz w:val="24"/>
          <w:szCs w:val="24"/>
        </w:rPr>
        <w:t>а также определение количества и месторасположения контейнерных площадок с соблюдением санитарно-гигиенических норм;</w:t>
      </w:r>
    </w:p>
    <w:p w:rsidR="00BA2E22" w:rsidRPr="00BA2E22" w:rsidRDefault="00BA2E22" w:rsidP="0097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22">
        <w:rPr>
          <w:rFonts w:ascii="Times New Roman" w:hAnsi="Times New Roman"/>
          <w:sz w:val="24"/>
          <w:szCs w:val="24"/>
        </w:rPr>
        <w:t>– обустройство всех контейнерных площадок в соответствии санитарно-гигиеническим нормам;</w:t>
      </w:r>
    </w:p>
    <w:p w:rsidR="00BA2E22" w:rsidRPr="00BA2E22" w:rsidRDefault="00BA2E22" w:rsidP="0097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22">
        <w:rPr>
          <w:rFonts w:ascii="Times New Roman" w:hAnsi="Times New Roman"/>
          <w:sz w:val="24"/>
          <w:szCs w:val="24"/>
        </w:rPr>
        <w:t>– определение мест временного хранения крупногабаритных отходов;</w:t>
      </w:r>
    </w:p>
    <w:p w:rsidR="00BA2E22" w:rsidRPr="00BA2E22" w:rsidRDefault="00BA2E22" w:rsidP="0097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22">
        <w:rPr>
          <w:rFonts w:ascii="Times New Roman" w:hAnsi="Times New Roman"/>
          <w:sz w:val="24"/>
          <w:szCs w:val="24"/>
        </w:rPr>
        <w:t xml:space="preserve">– обоснование необходимых мощностей спецавтохозяйств по удалению твёрдых и жидких бытовых отходов и уборке территории; </w:t>
      </w:r>
    </w:p>
    <w:p w:rsidR="00BA2E22" w:rsidRPr="00BA2E22" w:rsidRDefault="00BA2E22" w:rsidP="0097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22">
        <w:rPr>
          <w:rFonts w:ascii="Times New Roman" w:hAnsi="Times New Roman"/>
          <w:sz w:val="24"/>
          <w:szCs w:val="24"/>
        </w:rPr>
        <w:t>– полный охват предприятий и организаций договорами на вывоз отходов.</w:t>
      </w:r>
    </w:p>
    <w:p w:rsidR="00BA2E22" w:rsidRPr="00BA2E22" w:rsidRDefault="00BA2E22" w:rsidP="009747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E22">
        <w:rPr>
          <w:rFonts w:ascii="Times New Roman" w:hAnsi="Times New Roman"/>
          <w:sz w:val="24"/>
          <w:szCs w:val="24"/>
        </w:rPr>
        <w:t>Необходимо проведение работ по комплексному благоустройству населенных пун</w:t>
      </w:r>
      <w:r w:rsidRPr="00BA2E22">
        <w:rPr>
          <w:rFonts w:ascii="Times New Roman" w:hAnsi="Times New Roman"/>
          <w:sz w:val="24"/>
          <w:szCs w:val="24"/>
        </w:rPr>
        <w:t>к</w:t>
      </w:r>
      <w:r w:rsidRPr="00BA2E22">
        <w:rPr>
          <w:rFonts w:ascii="Times New Roman" w:hAnsi="Times New Roman"/>
          <w:sz w:val="24"/>
          <w:szCs w:val="24"/>
        </w:rPr>
        <w:t>тов:</w:t>
      </w:r>
    </w:p>
    <w:p w:rsidR="00BA2E22" w:rsidRPr="00BA2E22" w:rsidRDefault="00BA2E22" w:rsidP="0097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22">
        <w:rPr>
          <w:rFonts w:ascii="Times New Roman" w:hAnsi="Times New Roman"/>
          <w:sz w:val="24"/>
          <w:szCs w:val="24"/>
        </w:rPr>
        <w:t>– ремонт покрытий дорог, тротуаров, внутридворовых территорий;</w:t>
      </w:r>
    </w:p>
    <w:p w:rsidR="00BA2E22" w:rsidRPr="00BA2E22" w:rsidRDefault="00BA2E22" w:rsidP="0097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22">
        <w:rPr>
          <w:rFonts w:ascii="Times New Roman" w:hAnsi="Times New Roman"/>
          <w:sz w:val="24"/>
          <w:szCs w:val="24"/>
        </w:rPr>
        <w:lastRenderedPageBreak/>
        <w:t>– обустройство газонов, цветников.</w:t>
      </w:r>
    </w:p>
    <w:p w:rsidR="009747C0" w:rsidRDefault="00BA2E22" w:rsidP="00BA2E22">
      <w:pPr>
        <w:pStyle w:val="10"/>
        <w:jc w:val="both"/>
        <w:rPr>
          <w:rFonts w:ascii="Times New Roman" w:hAnsi="Times New Roman"/>
          <w:sz w:val="24"/>
          <w:szCs w:val="24"/>
        </w:rPr>
      </w:pPr>
      <w:bookmarkStart w:id="27" w:name="_Toc345505715"/>
      <w:bookmarkStart w:id="28" w:name="_Toc357673784"/>
      <w:bookmarkStart w:id="29" w:name="_Toc419718970"/>
      <w:bookmarkStart w:id="30" w:name="_Toc438640718"/>
      <w:r w:rsidRPr="00BA2E22">
        <w:rPr>
          <w:rFonts w:ascii="Times New Roman" w:hAnsi="Times New Roman"/>
          <w:sz w:val="24"/>
          <w:szCs w:val="24"/>
        </w:rPr>
        <w:t xml:space="preserve"> </w:t>
      </w:r>
    </w:p>
    <w:p w:rsidR="00BA2E22" w:rsidRPr="00BA2E22" w:rsidRDefault="00BA2E22" w:rsidP="00BA2E22">
      <w:pPr>
        <w:pStyle w:val="1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A2E22">
        <w:rPr>
          <w:rFonts w:ascii="Times New Roman" w:hAnsi="Times New Roman"/>
          <w:b/>
          <w:color w:val="auto"/>
          <w:sz w:val="28"/>
          <w:szCs w:val="28"/>
        </w:rPr>
        <w:t>Общая оценка экологической обстановки</w:t>
      </w:r>
      <w:bookmarkEnd w:id="27"/>
      <w:bookmarkEnd w:id="28"/>
      <w:bookmarkEnd w:id="29"/>
      <w:bookmarkEnd w:id="30"/>
    </w:p>
    <w:p w:rsidR="009747C0" w:rsidRPr="00E85507" w:rsidRDefault="009747C0" w:rsidP="0097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На территории пос. Серебрянский в целом сложилась относительно благоприятная экологическая обстановка, однако существенный вклад в её нарушение внесли многочи</w:t>
      </w:r>
      <w:r w:rsidRPr="00E85507">
        <w:rPr>
          <w:rFonts w:ascii="Times New Roman" w:hAnsi="Times New Roman"/>
          <w:sz w:val="24"/>
          <w:szCs w:val="24"/>
        </w:rPr>
        <w:t>с</w:t>
      </w:r>
      <w:r w:rsidRPr="00E85507">
        <w:rPr>
          <w:rFonts w:ascii="Times New Roman" w:hAnsi="Times New Roman"/>
          <w:sz w:val="24"/>
          <w:szCs w:val="24"/>
        </w:rPr>
        <w:t>ленные несанкционированные свалки, сбросы неочищенных сточных вод, а также рубки и поджоги лесных массивов.</w:t>
      </w:r>
    </w:p>
    <w:p w:rsidR="009747C0" w:rsidRPr="00E85507" w:rsidDel="00D51506" w:rsidRDefault="009747C0" w:rsidP="0097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 xml:space="preserve">Уровень техногенного загрязнения, степень загрязнения вод, уровень негативного влияния лесоэксплуатации, изменённость ландшафтов остаётся на среднем уровне для всех населённых пунктов и прилегающим к ним территориям. </w:t>
      </w:r>
    </w:p>
    <w:p w:rsidR="009747C0" w:rsidRPr="00E85507" w:rsidRDefault="009747C0" w:rsidP="0097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Не менее важно выявление и ликвидация стихийных несанкционированных свалок, предотвращение незаконных вырубок и возгораний лесных массивов, решение проблем водоснабжения и водоотведения и соблюдение регламентов и режима установленных с</w:t>
      </w:r>
      <w:r w:rsidRPr="00E85507">
        <w:rPr>
          <w:rFonts w:ascii="Times New Roman" w:hAnsi="Times New Roman"/>
          <w:sz w:val="24"/>
          <w:szCs w:val="24"/>
        </w:rPr>
        <w:t>а</w:t>
      </w:r>
      <w:r w:rsidRPr="00E85507">
        <w:rPr>
          <w:rFonts w:ascii="Times New Roman" w:hAnsi="Times New Roman"/>
          <w:sz w:val="24"/>
          <w:szCs w:val="24"/>
        </w:rPr>
        <w:t>нитарно-защитных зон.</w:t>
      </w:r>
    </w:p>
    <w:p w:rsidR="009747C0" w:rsidRPr="00E85507" w:rsidRDefault="009747C0" w:rsidP="009747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  <w:szCs w:val="24"/>
        </w:rPr>
        <w:t>Радиационный фон на территории пос. Серебрянский и прилежащих к нему терр</w:t>
      </w:r>
      <w:r w:rsidRPr="00E85507">
        <w:rPr>
          <w:rFonts w:ascii="Times New Roman" w:hAnsi="Times New Roman"/>
          <w:sz w:val="24"/>
          <w:szCs w:val="24"/>
        </w:rPr>
        <w:t>и</w:t>
      </w:r>
      <w:r w:rsidRPr="00E85507">
        <w:rPr>
          <w:rFonts w:ascii="Times New Roman" w:hAnsi="Times New Roman"/>
          <w:sz w:val="24"/>
          <w:szCs w:val="24"/>
        </w:rPr>
        <w:t>торий находится в пределах колебаний естественного фона и в среднем составляет 0,15-0,20 мкЗв/ч, что при низком уровне загрязнённости почв допускает возможность испол</w:t>
      </w:r>
      <w:r w:rsidRPr="00E85507">
        <w:rPr>
          <w:rFonts w:ascii="Times New Roman" w:hAnsi="Times New Roman"/>
          <w:sz w:val="24"/>
          <w:szCs w:val="24"/>
        </w:rPr>
        <w:t>ь</w:t>
      </w:r>
      <w:r w:rsidRPr="00E85507">
        <w:rPr>
          <w:rFonts w:ascii="Times New Roman" w:hAnsi="Times New Roman"/>
          <w:sz w:val="24"/>
          <w:szCs w:val="24"/>
        </w:rPr>
        <w:t>зования пищевых лесных ресурсов (ягоды, грибы) без риска для здоровья.</w:t>
      </w:r>
      <w:r w:rsidRPr="00E85507">
        <w:rPr>
          <w:rFonts w:ascii="Times New Roman" w:hAnsi="Times New Roman"/>
          <w:sz w:val="24"/>
        </w:rPr>
        <w:t xml:space="preserve"> </w:t>
      </w:r>
    </w:p>
    <w:p w:rsidR="00BA2E22" w:rsidRDefault="00BA2E22" w:rsidP="00BA2E22"/>
    <w:p w:rsidR="006B2F20" w:rsidRPr="009747C0" w:rsidRDefault="00BA2E22" w:rsidP="006B2F20">
      <w:pPr>
        <w:pStyle w:val="1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747C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B2F20" w:rsidRPr="009747C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B2F20" w:rsidRPr="009747C0">
        <w:rPr>
          <w:rFonts w:ascii="Times New Roman" w:hAnsi="Times New Roman"/>
          <w:b/>
          <w:color w:val="auto"/>
          <w:sz w:val="28"/>
          <w:szCs w:val="28"/>
        </w:rPr>
        <w:t>Жилищный фонд</w:t>
      </w:r>
      <w:bookmarkEnd w:id="25"/>
      <w:bookmarkEnd w:id="26"/>
    </w:p>
    <w:p w:rsidR="00666970" w:rsidRPr="00E85507" w:rsidRDefault="00BA2E22" w:rsidP="00666970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>
        <w:t xml:space="preserve">       </w:t>
      </w:r>
      <w:r w:rsidR="00666970"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Жилищный фонд пос. Серебрянский представлен муниципальным и частным жилищным фондом. Общая площадь жилищного фонда по состоянию на 1</w:t>
      </w:r>
      <w:r w:rsidR="00666970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.01.</w:t>
      </w:r>
      <w:r w:rsidR="00666970"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2015 с</w:t>
      </w:r>
      <w:r w:rsidR="00666970"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о</w:t>
      </w:r>
      <w:r w:rsidR="00666970"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ставляет </w:t>
      </w:r>
      <w:r w:rsidR="00666970" w:rsidRPr="00E85507">
        <w:rPr>
          <w:rFonts w:ascii="Times New Roman" w:eastAsia="Times New Roman" w:hAnsi="Times New Roman"/>
          <w:sz w:val="24"/>
          <w:szCs w:val="24"/>
          <w:lang w:eastAsia="ru-RU"/>
        </w:rPr>
        <w:t xml:space="preserve">28,67 тыс. </w:t>
      </w:r>
      <w:r w:rsidR="00666970"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м</w:t>
      </w:r>
      <w:r w:rsidR="00666970" w:rsidRPr="00E85507">
        <w:rPr>
          <w:rFonts w:ascii="Times New Roman" w:eastAsia="Lucida Sans Unicode" w:hAnsi="Times New Roman"/>
          <w:bCs/>
          <w:kern w:val="1"/>
          <w:sz w:val="24"/>
          <w:szCs w:val="24"/>
          <w:vertAlign w:val="superscript"/>
          <w:lang w:eastAsia="hi-IN" w:bidi="hi-IN"/>
        </w:rPr>
        <w:t>2</w:t>
      </w:r>
      <w:r w:rsidR="00666970"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. Средняя обеспеченность населения жилищным фондом – 18,8 м</w:t>
      </w:r>
      <w:r w:rsidR="00666970" w:rsidRPr="00E85507">
        <w:rPr>
          <w:rFonts w:ascii="Times New Roman" w:eastAsia="Lucida Sans Unicode" w:hAnsi="Times New Roman"/>
          <w:bCs/>
          <w:kern w:val="1"/>
          <w:sz w:val="24"/>
          <w:szCs w:val="24"/>
          <w:vertAlign w:val="superscript"/>
          <w:lang w:eastAsia="hi-IN" w:bidi="hi-IN"/>
        </w:rPr>
        <w:t>2</w:t>
      </w:r>
      <w:r w:rsidR="00666970"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/чел.</w:t>
      </w:r>
    </w:p>
    <w:p w:rsidR="00666970" w:rsidRPr="00E85507" w:rsidRDefault="00666970" w:rsidP="00666970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В структуре застройки выделяются (рисунок </w:t>
      </w:r>
      <w:r w:rsidR="00FE2C26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1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):</w:t>
      </w:r>
    </w:p>
    <w:p w:rsidR="00666970" w:rsidRPr="00E85507" w:rsidRDefault="00666970" w:rsidP="00666970">
      <w:pPr>
        <w:numPr>
          <w:ilvl w:val="0"/>
          <w:numId w:val="25"/>
        </w:numPr>
        <w:spacing w:after="0" w:line="240" w:lineRule="auto"/>
        <w:ind w:left="1276" w:hanging="567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индивидуальная жилая застройка – 242 индивидуальных жилых дома площ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а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дью 12,10 тыс. м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vertAlign w:val="superscript"/>
          <w:lang w:eastAsia="hi-IN" w:bidi="hi-IN"/>
        </w:rPr>
        <w:t>2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(42,2 % от общей площади жилищного фонда);</w:t>
      </w:r>
    </w:p>
    <w:p w:rsidR="00666970" w:rsidRPr="00E85507" w:rsidRDefault="00666970" w:rsidP="00666970">
      <w:pPr>
        <w:numPr>
          <w:ilvl w:val="0"/>
          <w:numId w:val="25"/>
        </w:numPr>
        <w:spacing w:after="0" w:line="240" w:lineRule="auto"/>
        <w:ind w:left="1276" w:hanging="567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малоэтажная жилая застройка (1-2 этажа) - 26 домов на 160 квартир общей площадью 4,79 тыс. м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vertAlign w:val="superscript"/>
          <w:lang w:eastAsia="hi-IN" w:bidi="hi-IN"/>
        </w:rPr>
        <w:t>2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(16,7 %);</w:t>
      </w:r>
    </w:p>
    <w:p w:rsidR="00666970" w:rsidRPr="00E85507" w:rsidRDefault="00666970" w:rsidP="00666970">
      <w:pPr>
        <w:numPr>
          <w:ilvl w:val="0"/>
          <w:numId w:val="25"/>
        </w:numPr>
        <w:spacing w:after="0" w:line="240" w:lineRule="auto"/>
        <w:ind w:left="1276" w:hanging="567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среднеэтажная жилая застройка (5 этажей) – 6 домов на 380 квартир общей площадью 11,79 тыс. м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vertAlign w:val="superscript"/>
          <w:lang w:eastAsia="hi-IN" w:bidi="hi-IN"/>
        </w:rPr>
        <w:t>2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(41,1 %).</w:t>
      </w:r>
    </w:p>
    <w:p w:rsidR="00666970" w:rsidRPr="00E85507" w:rsidRDefault="00666970" w:rsidP="00666970">
      <w:pPr>
        <w:spacing w:after="0" w:line="240" w:lineRule="auto"/>
        <w:ind w:firstLine="709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160655</wp:posOffset>
            </wp:positionV>
            <wp:extent cx="4581525" cy="2209800"/>
            <wp:effectExtent l="19050" t="0" r="9525" b="0"/>
            <wp:wrapTopAndBottom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970" w:rsidRPr="00E85507" w:rsidRDefault="00666970" w:rsidP="00666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E85507">
        <w:rPr>
          <w:rFonts w:ascii="Times New Roman" w:hAnsi="Times New Roman"/>
          <w:noProof/>
          <w:sz w:val="24"/>
          <w:szCs w:val="24"/>
          <w:lang w:eastAsia="ru-RU"/>
        </w:rPr>
        <w:t xml:space="preserve">Рисунок </w:t>
      </w:r>
      <w:r w:rsidR="00FE2C26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Pr="00E85507">
        <w:rPr>
          <w:rFonts w:ascii="Times New Roman" w:hAnsi="Times New Roman"/>
          <w:noProof/>
          <w:sz w:val="24"/>
          <w:szCs w:val="24"/>
          <w:lang w:eastAsia="ru-RU"/>
        </w:rPr>
        <w:t xml:space="preserve">. Структура застройки пос. 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Серебрянский</w:t>
      </w:r>
    </w:p>
    <w:p w:rsidR="00666970" w:rsidRPr="00E85507" w:rsidRDefault="00666970" w:rsidP="0066697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66970" w:rsidRPr="00E85507" w:rsidRDefault="00666970" w:rsidP="0066697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>Многоквартирные дома обеспечены инженерной инфраструктурой:</w:t>
      </w:r>
    </w:p>
    <w:p w:rsidR="00666970" w:rsidRPr="00E85507" w:rsidRDefault="00666970" w:rsidP="00666970">
      <w:pPr>
        <w:numPr>
          <w:ilvl w:val="0"/>
          <w:numId w:val="30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>централизованным холодным водоснабжением обеспечены 12 многокварти</w:t>
      </w:r>
      <w:r w:rsidRPr="00E85507">
        <w:rPr>
          <w:rFonts w:ascii="Times New Roman" w:hAnsi="Times New Roman"/>
          <w:sz w:val="24"/>
        </w:rPr>
        <w:t>р</w:t>
      </w:r>
      <w:r w:rsidRPr="00E85507">
        <w:rPr>
          <w:rFonts w:ascii="Times New Roman" w:hAnsi="Times New Roman"/>
          <w:sz w:val="24"/>
        </w:rPr>
        <w:t>ных домов (14,75 тыс. м</w:t>
      </w:r>
      <w:r w:rsidRPr="00E85507">
        <w:rPr>
          <w:rFonts w:ascii="Times New Roman" w:hAnsi="Times New Roman"/>
          <w:sz w:val="24"/>
          <w:vertAlign w:val="superscript"/>
        </w:rPr>
        <w:t>2</w:t>
      </w:r>
      <w:r w:rsidRPr="00E85507">
        <w:rPr>
          <w:rFonts w:ascii="Times New Roman" w:hAnsi="Times New Roman"/>
          <w:sz w:val="24"/>
        </w:rPr>
        <w:t>, что составляет 89 % от общей площади многоква</w:t>
      </w:r>
      <w:r w:rsidRPr="00E85507">
        <w:rPr>
          <w:rFonts w:ascii="Times New Roman" w:hAnsi="Times New Roman"/>
          <w:sz w:val="24"/>
        </w:rPr>
        <w:t>р</w:t>
      </w:r>
      <w:r w:rsidRPr="00E85507">
        <w:rPr>
          <w:rFonts w:ascii="Times New Roman" w:hAnsi="Times New Roman"/>
          <w:sz w:val="24"/>
        </w:rPr>
        <w:lastRenderedPageBreak/>
        <w:t>тирного жилищного фонда посёлка), жители остальных многоквартирных д</w:t>
      </w:r>
      <w:r w:rsidRPr="00E85507">
        <w:rPr>
          <w:rFonts w:ascii="Times New Roman" w:hAnsi="Times New Roman"/>
          <w:sz w:val="24"/>
        </w:rPr>
        <w:t>о</w:t>
      </w:r>
      <w:r w:rsidRPr="00E85507">
        <w:rPr>
          <w:rFonts w:ascii="Times New Roman" w:hAnsi="Times New Roman"/>
          <w:sz w:val="24"/>
        </w:rPr>
        <w:t>мов используют водоразборные колонки;</w:t>
      </w:r>
    </w:p>
    <w:p w:rsidR="00666970" w:rsidRPr="00E85507" w:rsidRDefault="00666970" w:rsidP="00666970">
      <w:pPr>
        <w:numPr>
          <w:ilvl w:val="0"/>
          <w:numId w:val="30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 xml:space="preserve">горячим водоснабжением обеспечены 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6 5-этажных домов (11,79 тыс. м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vertAlign w:val="superscript"/>
          <w:lang w:eastAsia="hi-IN" w:bidi="hi-IN"/>
        </w:rPr>
        <w:t>2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, 71,2 %);</w:t>
      </w:r>
    </w:p>
    <w:p w:rsidR="00666970" w:rsidRPr="00E85507" w:rsidRDefault="00666970" w:rsidP="00666970">
      <w:pPr>
        <w:numPr>
          <w:ilvl w:val="0"/>
          <w:numId w:val="30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>теплоснабжением обеспечены 13 многоквартирных домов (14,6 тыс. м</w:t>
      </w:r>
      <w:r w:rsidRPr="00E85507">
        <w:rPr>
          <w:rFonts w:ascii="Times New Roman" w:hAnsi="Times New Roman"/>
          <w:sz w:val="24"/>
          <w:vertAlign w:val="superscript"/>
        </w:rPr>
        <w:t>2</w:t>
      </w:r>
      <w:r w:rsidRPr="00E85507">
        <w:rPr>
          <w:rFonts w:ascii="Times New Roman" w:hAnsi="Times New Roman"/>
          <w:sz w:val="24"/>
        </w:rPr>
        <w:t>, 88,1 %), остальные многоквартирные дома имеют печное отопление;</w:t>
      </w:r>
    </w:p>
    <w:p w:rsidR="00666970" w:rsidRPr="00E85507" w:rsidRDefault="00666970" w:rsidP="00666970">
      <w:pPr>
        <w:numPr>
          <w:ilvl w:val="0"/>
          <w:numId w:val="30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>канализацией обеспечены 13 многоквартирных домов (14,6 тыс. м</w:t>
      </w:r>
      <w:r w:rsidRPr="00E85507">
        <w:rPr>
          <w:rFonts w:ascii="Times New Roman" w:hAnsi="Times New Roman"/>
          <w:sz w:val="24"/>
          <w:vertAlign w:val="superscript"/>
        </w:rPr>
        <w:t>2</w:t>
      </w:r>
      <w:r w:rsidRPr="00E85507">
        <w:rPr>
          <w:rFonts w:ascii="Times New Roman" w:hAnsi="Times New Roman"/>
          <w:sz w:val="24"/>
        </w:rPr>
        <w:t>, 88,1 %), остальные многоквартирные дома имеют выгребные ямы;</w:t>
      </w:r>
    </w:p>
    <w:p w:rsidR="00666970" w:rsidRPr="00E85507" w:rsidRDefault="00666970" w:rsidP="00666970">
      <w:pPr>
        <w:numPr>
          <w:ilvl w:val="0"/>
          <w:numId w:val="30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 xml:space="preserve">баллонным газом обеспечены 6 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5-этажных домов (11,79 тыс. м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vertAlign w:val="superscript"/>
          <w:lang w:eastAsia="hi-IN" w:bidi="hi-IN"/>
        </w:rPr>
        <w:t>2</w:t>
      </w:r>
      <w:r w:rsidRPr="00E85507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, 71,2 %)</w:t>
      </w:r>
      <w:r w:rsidRPr="00E85507">
        <w:rPr>
          <w:rFonts w:ascii="Times New Roman" w:hAnsi="Times New Roman"/>
          <w:sz w:val="24"/>
        </w:rPr>
        <w:t>.</w:t>
      </w:r>
    </w:p>
    <w:p w:rsidR="006B2F20" w:rsidRDefault="00666970" w:rsidP="0066697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85507">
        <w:rPr>
          <w:rFonts w:ascii="Times New Roman" w:hAnsi="Times New Roman"/>
          <w:sz w:val="24"/>
        </w:rPr>
        <w:t>Индивидуальный жилищный фонд неблагоустроен (за искл</w:t>
      </w:r>
      <w:r>
        <w:rPr>
          <w:rFonts w:ascii="Times New Roman" w:hAnsi="Times New Roman"/>
          <w:sz w:val="24"/>
        </w:rPr>
        <w:t>ючением 2 домов по ул. Совхозная).</w:t>
      </w:r>
    </w:p>
    <w:p w:rsidR="00666970" w:rsidRDefault="00666970" w:rsidP="0066697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66970" w:rsidRPr="00A00E9E" w:rsidRDefault="00666970" w:rsidP="00666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E9E">
        <w:rPr>
          <w:rFonts w:ascii="Times New Roman" w:hAnsi="Times New Roman"/>
          <w:b/>
          <w:sz w:val="24"/>
          <w:szCs w:val="24"/>
        </w:rPr>
        <w:t>Механизм реализации  программы и контроль за ходом ее выполнения</w:t>
      </w:r>
    </w:p>
    <w:p w:rsidR="00666970" w:rsidRDefault="00666970" w:rsidP="00666970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>Реализация Программы осуществляется Администрацие</w:t>
      </w:r>
      <w:r>
        <w:rPr>
          <w:rFonts w:ascii="Times New Roman" w:hAnsi="Times New Roman" w:cs="Times New Roman"/>
        </w:rPr>
        <w:t>й муниципального 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 «Серебрянское сельское поселение»</w:t>
      </w:r>
      <w:r w:rsidRPr="00A00E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A00E9E">
        <w:rPr>
          <w:rFonts w:ascii="Times New Roman" w:hAnsi="Times New Roman" w:cs="Times New Roman"/>
        </w:rPr>
        <w:t>Для решения задач программы предполагае</w:t>
      </w:r>
      <w:r w:rsidRPr="00A00E9E">
        <w:rPr>
          <w:rFonts w:ascii="Times New Roman" w:hAnsi="Times New Roman" w:cs="Times New Roman"/>
        </w:rPr>
        <w:t>т</w:t>
      </w:r>
      <w:r w:rsidRPr="00A00E9E">
        <w:rPr>
          <w:rFonts w:ascii="Times New Roman" w:hAnsi="Times New Roman" w:cs="Times New Roman"/>
        </w:rPr>
        <w:t>ся использовать средства областного бюджета, средства местного бюджета</w:t>
      </w:r>
      <w:r>
        <w:rPr>
          <w:rFonts w:ascii="Times New Roman" w:hAnsi="Times New Roman" w:cs="Times New Roman"/>
        </w:rPr>
        <w:t>.</w:t>
      </w:r>
    </w:p>
    <w:p w:rsidR="00666970" w:rsidRPr="00A00E9E" w:rsidRDefault="00666970" w:rsidP="00666970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>Пересмотр тарифов на ЖКУ производится в соответствии с действующим законод</w:t>
      </w:r>
      <w:r w:rsidRPr="00A00E9E">
        <w:rPr>
          <w:rFonts w:ascii="Times New Roman" w:hAnsi="Times New Roman" w:cs="Times New Roman"/>
        </w:rPr>
        <w:t>а</w:t>
      </w:r>
      <w:r w:rsidRPr="00A00E9E">
        <w:rPr>
          <w:rFonts w:ascii="Times New Roman" w:hAnsi="Times New Roman" w:cs="Times New Roman"/>
        </w:rPr>
        <w:t>тельством.</w:t>
      </w:r>
    </w:p>
    <w:p w:rsidR="00666970" w:rsidRPr="00A00E9E" w:rsidRDefault="00666970" w:rsidP="00666970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ab/>
        <w:t>В рамках реализации данной программы в соответствии со стратегическими пр</w:t>
      </w:r>
      <w:r w:rsidRPr="00A00E9E">
        <w:rPr>
          <w:rFonts w:ascii="Times New Roman" w:hAnsi="Times New Roman" w:cs="Times New Roman"/>
        </w:rPr>
        <w:t>и</w:t>
      </w:r>
      <w:r w:rsidRPr="00A00E9E">
        <w:rPr>
          <w:rFonts w:ascii="Times New Roman" w:hAnsi="Times New Roman" w:cs="Times New Roman"/>
        </w:rPr>
        <w:t>оритетами развития</w:t>
      </w:r>
      <w:r>
        <w:rPr>
          <w:rFonts w:ascii="Times New Roman" w:hAnsi="Times New Roman" w:cs="Times New Roman"/>
        </w:rPr>
        <w:t xml:space="preserve"> муниципального образования «Серебрянское сельское поселение»</w:t>
      </w:r>
      <w:r w:rsidRPr="00A00E9E">
        <w:rPr>
          <w:rFonts w:ascii="Times New Roman" w:hAnsi="Times New Roman" w:cs="Times New Roman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666970" w:rsidRPr="00A00E9E" w:rsidRDefault="00666970" w:rsidP="00666970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 xml:space="preserve">Исполнителями программы являются администрация </w:t>
      </w:r>
      <w:r>
        <w:rPr>
          <w:rFonts w:ascii="Times New Roman" w:hAnsi="Times New Roman" w:cs="Times New Roman"/>
        </w:rPr>
        <w:t xml:space="preserve">муниципального образования «Серебрянское сельское поселение» </w:t>
      </w:r>
      <w:r w:rsidRPr="00A00E9E">
        <w:rPr>
          <w:rFonts w:ascii="Times New Roman" w:hAnsi="Times New Roman" w:cs="Times New Roman"/>
        </w:rPr>
        <w:t>и организации коммунального комплекса.</w:t>
      </w:r>
    </w:p>
    <w:p w:rsidR="00666970" w:rsidRPr="00A00E9E" w:rsidRDefault="00666970" w:rsidP="00666970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>Контроль за реализацией Программы осуществляет по итогам каждого года Адм</w:t>
      </w:r>
      <w:r w:rsidRPr="00A00E9E">
        <w:rPr>
          <w:rFonts w:ascii="Times New Roman" w:hAnsi="Times New Roman" w:cs="Times New Roman"/>
        </w:rPr>
        <w:t>и</w:t>
      </w:r>
      <w:r w:rsidRPr="00A00E9E">
        <w:rPr>
          <w:rFonts w:ascii="Times New Roman" w:hAnsi="Times New Roman" w:cs="Times New Roman"/>
        </w:rPr>
        <w:t xml:space="preserve">нистрация </w:t>
      </w:r>
      <w:r>
        <w:rPr>
          <w:rFonts w:ascii="Times New Roman" w:hAnsi="Times New Roman" w:cs="Times New Roman"/>
        </w:rPr>
        <w:t>муниципального образования «Серебрянское сельское поселение».</w:t>
      </w:r>
    </w:p>
    <w:p w:rsidR="00666970" w:rsidRPr="00EC55F7" w:rsidRDefault="00666970" w:rsidP="0066697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00E9E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</w:t>
      </w:r>
      <w:r w:rsidRPr="00A00E9E">
        <w:rPr>
          <w:rFonts w:ascii="Times New Roman" w:hAnsi="Times New Roman"/>
          <w:sz w:val="24"/>
          <w:szCs w:val="24"/>
        </w:rPr>
        <w:t>и</w:t>
      </w:r>
      <w:r w:rsidRPr="00A00E9E">
        <w:rPr>
          <w:rFonts w:ascii="Times New Roman" w:hAnsi="Times New Roman"/>
          <w:sz w:val="24"/>
          <w:szCs w:val="24"/>
        </w:rPr>
        <w:t>ве или по предложению организаций коммунального комплекса в части изменения сроков реализации и мероприятий программы.</w:t>
      </w:r>
    </w:p>
    <w:p w:rsidR="00666970" w:rsidRPr="00A00E9E" w:rsidRDefault="00666970" w:rsidP="0066697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0E9E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666970" w:rsidRPr="00A00E9E" w:rsidRDefault="00666970" w:rsidP="00666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00E9E"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666970" w:rsidRPr="00A00E9E" w:rsidRDefault="00666970" w:rsidP="00666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E9E"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666970" w:rsidRPr="00A00E9E" w:rsidRDefault="00666970" w:rsidP="00666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E9E">
        <w:rPr>
          <w:rFonts w:ascii="Times New Roman" w:hAnsi="Times New Roman"/>
          <w:color w:val="000000"/>
          <w:sz w:val="24"/>
          <w:szCs w:val="24"/>
        </w:rPr>
        <w:t xml:space="preserve">- снижение  эксплуатационных затрат предприятий ЖКХ; </w:t>
      </w:r>
    </w:p>
    <w:p w:rsidR="00666970" w:rsidRPr="00A00E9E" w:rsidRDefault="00666970" w:rsidP="00666970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9E">
        <w:rPr>
          <w:rFonts w:ascii="Times New Roman" w:eastAsia="Times New Roman" w:hAnsi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666970" w:rsidRPr="00F71BED" w:rsidRDefault="00666970" w:rsidP="00666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</w:t>
      </w:r>
      <w:r w:rsidRPr="00F71BED">
        <w:rPr>
          <w:rFonts w:ascii="Times New Roman" w:hAnsi="Times New Roman"/>
          <w:color w:val="000000"/>
          <w:sz w:val="24"/>
          <w:szCs w:val="24"/>
        </w:rPr>
        <w:t>о</w:t>
      </w:r>
      <w:r w:rsidRPr="00F71BED">
        <w:rPr>
          <w:rFonts w:ascii="Times New Roman" w:hAnsi="Times New Roman"/>
          <w:color w:val="000000"/>
          <w:sz w:val="24"/>
          <w:szCs w:val="24"/>
        </w:rPr>
        <w:t>сти человека;</w:t>
      </w:r>
    </w:p>
    <w:p w:rsidR="00666970" w:rsidRPr="00F71BED" w:rsidRDefault="00666970" w:rsidP="00666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6970" w:rsidRPr="00F71BED" w:rsidRDefault="00666970" w:rsidP="00666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71BED"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666970" w:rsidRPr="00F71BED" w:rsidRDefault="00666970" w:rsidP="00666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666970" w:rsidRPr="00F71BED" w:rsidRDefault="00666970" w:rsidP="00666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666970" w:rsidRPr="00F71BED" w:rsidRDefault="00666970" w:rsidP="00666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снижение количества потерь тепловой энергии;</w:t>
      </w:r>
    </w:p>
    <w:p w:rsidR="00666970" w:rsidRPr="00F71BED" w:rsidRDefault="00666970" w:rsidP="00666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повышение качества предоставляемых услуг жилищно-коммунального комплекса;</w:t>
      </w:r>
    </w:p>
    <w:p w:rsidR="00666970" w:rsidRPr="00F71BED" w:rsidRDefault="00666970" w:rsidP="00666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обеспечение надлежащего сбора и утилизации твердых и жидких бытовых отходов;</w:t>
      </w:r>
    </w:p>
    <w:p w:rsidR="00666970" w:rsidRPr="00F71BED" w:rsidRDefault="00666970" w:rsidP="00666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666970" w:rsidRDefault="00666970" w:rsidP="00666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</w:t>
      </w:r>
    </w:p>
    <w:p w:rsidR="00666970" w:rsidRDefault="00666970" w:rsidP="006669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334A7" w:rsidRDefault="00666970" w:rsidP="00666970">
      <w:pPr>
        <w:pStyle w:val="10"/>
        <w:tabs>
          <w:tab w:val="left" w:pos="6909"/>
        </w:tabs>
        <w:jc w:val="both"/>
      </w:pPr>
      <w:r w:rsidRPr="0032212D">
        <w:t xml:space="preserve"> </w:t>
      </w:r>
    </w:p>
    <w:p w:rsidR="00666970" w:rsidRPr="00F028CB" w:rsidRDefault="00666970" w:rsidP="00666970">
      <w:pPr>
        <w:pStyle w:val="10"/>
        <w:tabs>
          <w:tab w:val="left" w:pos="6909"/>
        </w:tabs>
        <w:jc w:val="both"/>
        <w:rPr>
          <w:rFonts w:ascii="Times New Roman" w:hAnsi="Times New Roman"/>
          <w:b/>
          <w:sz w:val="28"/>
          <w:szCs w:val="28"/>
        </w:rPr>
      </w:pPr>
      <w:r w:rsidRPr="00F028CB">
        <w:rPr>
          <w:rFonts w:ascii="Times New Roman" w:hAnsi="Times New Roman"/>
          <w:b/>
          <w:sz w:val="28"/>
          <w:szCs w:val="28"/>
        </w:rPr>
        <w:lastRenderedPageBreak/>
        <w:t>Развитие жилищного строительства</w:t>
      </w:r>
      <w:r w:rsidRPr="00F028CB">
        <w:rPr>
          <w:rFonts w:ascii="Times New Roman" w:hAnsi="Times New Roman"/>
          <w:b/>
          <w:sz w:val="28"/>
          <w:szCs w:val="28"/>
        </w:rPr>
        <w:tab/>
      </w:r>
    </w:p>
    <w:p w:rsidR="00E81E7A" w:rsidRPr="00AB5E18" w:rsidRDefault="00E81E7A" w:rsidP="00E8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На основании анализа современного использования территорий, находящихся в пределах существующих границ пос. Серебрянский, можно сделать вывод, что потре</w:t>
      </w:r>
      <w:r w:rsidRPr="00E85507">
        <w:rPr>
          <w:rFonts w:ascii="Times New Roman" w:hAnsi="Times New Roman"/>
          <w:sz w:val="24"/>
          <w:szCs w:val="24"/>
        </w:rPr>
        <w:t>б</w:t>
      </w:r>
      <w:r w:rsidRPr="00E85507">
        <w:rPr>
          <w:rFonts w:ascii="Times New Roman" w:hAnsi="Times New Roman"/>
          <w:sz w:val="24"/>
          <w:szCs w:val="24"/>
        </w:rPr>
        <w:t xml:space="preserve">ность в территориях может быть удовлетворена без изменения существующих границ, это положение подтверждается также результатами комплексной оценки территории. Однако, за пределами границы пос. Серебрянский расположены </w:t>
      </w:r>
      <w:r w:rsidRPr="00AB5E18">
        <w:rPr>
          <w:rFonts w:ascii="Times New Roman" w:hAnsi="Times New Roman"/>
          <w:sz w:val="24"/>
          <w:szCs w:val="24"/>
        </w:rPr>
        <w:t>сложившиеся жилые зоны средн</w:t>
      </w:r>
      <w:r w:rsidRPr="00AB5E18">
        <w:rPr>
          <w:rFonts w:ascii="Times New Roman" w:hAnsi="Times New Roman"/>
          <w:sz w:val="24"/>
          <w:szCs w:val="24"/>
        </w:rPr>
        <w:t>е</w:t>
      </w:r>
      <w:r w:rsidRPr="00AB5E18">
        <w:rPr>
          <w:rFonts w:ascii="Times New Roman" w:hAnsi="Times New Roman"/>
          <w:sz w:val="24"/>
          <w:szCs w:val="24"/>
        </w:rPr>
        <w:t>этажной многоквартирной застройки, а также общественно-деловые зоны, в которых ра</w:t>
      </w:r>
      <w:r w:rsidRPr="00AB5E18">
        <w:rPr>
          <w:rFonts w:ascii="Times New Roman" w:hAnsi="Times New Roman"/>
          <w:sz w:val="24"/>
          <w:szCs w:val="24"/>
        </w:rPr>
        <w:t>з</w:t>
      </w:r>
      <w:r w:rsidRPr="00AB5E18">
        <w:rPr>
          <w:rFonts w:ascii="Times New Roman" w:hAnsi="Times New Roman"/>
          <w:sz w:val="24"/>
          <w:szCs w:val="24"/>
        </w:rPr>
        <w:t>мещаются школа, детский сад и другие объекты повседневного обслуживания, которые необходимо включать в границу населённого пункта.</w:t>
      </w:r>
    </w:p>
    <w:p w:rsidR="00E81E7A" w:rsidRPr="00AB5E18" w:rsidRDefault="00E81E7A" w:rsidP="00E8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 xml:space="preserve">Для жилищного освоения </w:t>
      </w:r>
      <w:r w:rsidRPr="00AB5E18">
        <w:rPr>
          <w:rFonts w:ascii="Times New Roman" w:hAnsi="Times New Roman"/>
          <w:sz w:val="24"/>
          <w:szCs w:val="24"/>
        </w:rPr>
        <w:t>предлагается 3 площадки общей площадью 23,95 га: юго-западная (11,2 га), восточная (7,83 га) и южная (4,92 га). Здесь будет развиваться индив</w:t>
      </w:r>
      <w:r w:rsidRPr="00AB5E18">
        <w:rPr>
          <w:rFonts w:ascii="Times New Roman" w:hAnsi="Times New Roman"/>
          <w:sz w:val="24"/>
          <w:szCs w:val="24"/>
        </w:rPr>
        <w:t>и</w:t>
      </w:r>
      <w:r w:rsidRPr="00AB5E18">
        <w:rPr>
          <w:rFonts w:ascii="Times New Roman" w:hAnsi="Times New Roman"/>
          <w:sz w:val="24"/>
          <w:szCs w:val="24"/>
        </w:rPr>
        <w:t>дуальное жилищное строительство. Для обеспечения транспортных связей потребуется совершенствование улично-дорожной сети.</w:t>
      </w:r>
    </w:p>
    <w:p w:rsidR="00E81E7A" w:rsidRPr="00AB5E18" w:rsidRDefault="00E81E7A" w:rsidP="00E8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E18">
        <w:rPr>
          <w:rFonts w:ascii="Times New Roman" w:hAnsi="Times New Roman"/>
          <w:sz w:val="24"/>
          <w:szCs w:val="24"/>
        </w:rPr>
        <w:t>Территорию северо-западной обособленной части посёлка планируется использ</w:t>
      </w:r>
      <w:r w:rsidRPr="00AB5E18">
        <w:rPr>
          <w:rFonts w:ascii="Times New Roman" w:hAnsi="Times New Roman"/>
          <w:sz w:val="24"/>
          <w:szCs w:val="24"/>
        </w:rPr>
        <w:t>о</w:t>
      </w:r>
      <w:r w:rsidRPr="00AB5E18">
        <w:rPr>
          <w:rFonts w:ascii="Times New Roman" w:hAnsi="Times New Roman"/>
          <w:sz w:val="24"/>
          <w:szCs w:val="24"/>
        </w:rPr>
        <w:t>вать в качестве промышленной зоны (9,45 га) для размещения на ней предприятия пищ</w:t>
      </w:r>
      <w:r w:rsidRPr="00AB5E18">
        <w:rPr>
          <w:rFonts w:ascii="Times New Roman" w:hAnsi="Times New Roman"/>
          <w:sz w:val="24"/>
          <w:szCs w:val="24"/>
        </w:rPr>
        <w:t>е</w:t>
      </w:r>
      <w:r w:rsidRPr="00AB5E18">
        <w:rPr>
          <w:rFonts w:ascii="Times New Roman" w:hAnsi="Times New Roman"/>
          <w:sz w:val="24"/>
          <w:szCs w:val="24"/>
        </w:rPr>
        <w:t>вой промышленности по переработке сельскохозяйственной продукции.</w:t>
      </w:r>
    </w:p>
    <w:p w:rsidR="006D7EEC" w:rsidRDefault="00E81E7A" w:rsidP="00E8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E18">
        <w:rPr>
          <w:rFonts w:ascii="Times New Roman" w:hAnsi="Times New Roman"/>
          <w:sz w:val="24"/>
          <w:szCs w:val="24"/>
        </w:rPr>
        <w:t>Центральная часть посёлка, где расположены многоквартирные жилые дома, общ</w:t>
      </w:r>
      <w:r w:rsidRPr="00AB5E18">
        <w:rPr>
          <w:rFonts w:ascii="Times New Roman" w:hAnsi="Times New Roman"/>
          <w:sz w:val="24"/>
          <w:szCs w:val="24"/>
        </w:rPr>
        <w:t>е</w:t>
      </w:r>
      <w:r w:rsidRPr="00AB5E18">
        <w:rPr>
          <w:rFonts w:ascii="Times New Roman" w:hAnsi="Times New Roman"/>
          <w:sz w:val="24"/>
          <w:szCs w:val="24"/>
        </w:rPr>
        <w:t>ственно-деловые объекты, здание администрации, объекты социальной и коммунально-бытовой инфраструктуры, не претерпит существенных изменений.</w:t>
      </w:r>
    </w:p>
    <w:p w:rsidR="00E81E7A" w:rsidRPr="00AB5E18" w:rsidRDefault="006D7EEC" w:rsidP="00E8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В настоящее время обеспеченность населения общей жилой площадью по пос. Серебрянский составляет 18,8 м</w:t>
      </w:r>
      <w:r w:rsidRPr="00E85507">
        <w:rPr>
          <w:rFonts w:ascii="Times New Roman" w:hAnsi="Times New Roman"/>
          <w:sz w:val="24"/>
          <w:szCs w:val="24"/>
          <w:vertAlign w:val="superscript"/>
        </w:rPr>
        <w:t>2</w:t>
      </w:r>
      <w:r w:rsidRPr="00E85507">
        <w:rPr>
          <w:rFonts w:ascii="Times New Roman" w:hAnsi="Times New Roman"/>
          <w:sz w:val="24"/>
          <w:szCs w:val="24"/>
        </w:rPr>
        <w:t>/чел., при этом обеспеченность населения</w:t>
      </w:r>
      <w:r w:rsidRPr="00E85507">
        <w:rPr>
          <w:rFonts w:ascii="Times New Roman" w:hAnsi="Times New Roman"/>
          <w:sz w:val="24"/>
        </w:rPr>
        <w:t xml:space="preserve"> площадью жилищного фонда на 1 человека в районах малоэтажной</w:t>
      </w:r>
      <w:r w:rsidRPr="00E85507">
        <w:rPr>
          <w:rFonts w:ascii="Times New Roman" w:hAnsi="Times New Roman"/>
          <w:sz w:val="24"/>
          <w:szCs w:val="24"/>
        </w:rPr>
        <w:t xml:space="preserve"> жилой застройки составляет 45,2 м</w:t>
      </w:r>
      <w:r w:rsidRPr="00E85507">
        <w:rPr>
          <w:rFonts w:ascii="Times New Roman" w:hAnsi="Times New Roman"/>
          <w:sz w:val="24"/>
          <w:szCs w:val="24"/>
          <w:vertAlign w:val="superscript"/>
        </w:rPr>
        <w:t>2</w:t>
      </w:r>
      <w:r w:rsidRPr="00E85507">
        <w:rPr>
          <w:rFonts w:ascii="Times New Roman" w:hAnsi="Times New Roman"/>
          <w:sz w:val="24"/>
          <w:szCs w:val="24"/>
        </w:rPr>
        <w:t xml:space="preserve">/чел. Доведение показателей жилищной обеспеченности в целом по пос. Серебрянский до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E85507">
        <w:rPr>
          <w:rFonts w:ascii="Times New Roman" w:hAnsi="Times New Roman"/>
          <w:sz w:val="24"/>
          <w:szCs w:val="24"/>
        </w:rPr>
        <w:t>показателей затруднено из-за ограниченности территориальных ресурсов посёлка. Так при численности населения к 2025 году 1650 человек, общий объём жили</w:t>
      </w:r>
      <w:r w:rsidRPr="00E85507">
        <w:rPr>
          <w:rFonts w:ascii="Times New Roman" w:hAnsi="Times New Roman"/>
          <w:sz w:val="24"/>
          <w:szCs w:val="24"/>
        </w:rPr>
        <w:t>щ</w:t>
      </w:r>
      <w:r w:rsidRPr="00E85507">
        <w:rPr>
          <w:rFonts w:ascii="Times New Roman" w:hAnsi="Times New Roman"/>
          <w:sz w:val="24"/>
          <w:szCs w:val="24"/>
        </w:rPr>
        <w:t>ного фонда должен составлять 57,75 тыс. м</w:t>
      </w:r>
      <w:r w:rsidRPr="00E85507">
        <w:rPr>
          <w:rFonts w:ascii="Times New Roman" w:hAnsi="Times New Roman"/>
          <w:sz w:val="24"/>
          <w:szCs w:val="24"/>
          <w:vertAlign w:val="superscript"/>
        </w:rPr>
        <w:t>2</w:t>
      </w:r>
      <w:r w:rsidRPr="00E85507">
        <w:rPr>
          <w:rFonts w:ascii="Times New Roman" w:hAnsi="Times New Roman"/>
          <w:sz w:val="24"/>
          <w:szCs w:val="24"/>
        </w:rPr>
        <w:t>, что в 2 раза больше фактического объёма существующего жилищного фонда.</w:t>
      </w:r>
      <w:r w:rsidR="00E81E7A" w:rsidRPr="00AB5E18">
        <w:rPr>
          <w:rFonts w:ascii="Times New Roman" w:hAnsi="Times New Roman"/>
          <w:sz w:val="24"/>
          <w:szCs w:val="24"/>
        </w:rPr>
        <w:t xml:space="preserve"> </w:t>
      </w:r>
    </w:p>
    <w:p w:rsidR="006D7EEC" w:rsidRPr="00E85507" w:rsidRDefault="006D7EEC" w:rsidP="006D7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Основными задачами в рамках развития жилищного строительства будут являться:</w:t>
      </w:r>
    </w:p>
    <w:p w:rsidR="006D7EEC" w:rsidRPr="00E85507" w:rsidRDefault="006D7EEC" w:rsidP="006D7EEC">
      <w:pPr>
        <w:numPr>
          <w:ilvl w:val="0"/>
          <w:numId w:val="31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выделение жилья для граждан, нуждающихся в улучшении жилищных усл</w:t>
      </w:r>
      <w:r w:rsidRPr="00E85507">
        <w:rPr>
          <w:rFonts w:ascii="Times New Roman" w:hAnsi="Times New Roman"/>
          <w:sz w:val="24"/>
          <w:szCs w:val="24"/>
        </w:rPr>
        <w:t>о</w:t>
      </w:r>
      <w:r w:rsidRPr="00E85507">
        <w:rPr>
          <w:rFonts w:ascii="Times New Roman" w:hAnsi="Times New Roman"/>
          <w:sz w:val="24"/>
          <w:szCs w:val="24"/>
        </w:rPr>
        <w:t xml:space="preserve">вий; </w:t>
      </w:r>
    </w:p>
    <w:p w:rsidR="006D7EEC" w:rsidRPr="00E85507" w:rsidRDefault="006D7EEC" w:rsidP="006D7EEC">
      <w:pPr>
        <w:numPr>
          <w:ilvl w:val="0"/>
          <w:numId w:val="31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строительство нового муниципального жилищного фонда;</w:t>
      </w:r>
    </w:p>
    <w:p w:rsidR="006D7EEC" w:rsidRPr="00E85507" w:rsidRDefault="006D7EEC" w:rsidP="006D7EEC">
      <w:pPr>
        <w:numPr>
          <w:ilvl w:val="0"/>
          <w:numId w:val="31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поддержание сохраняемого муниципального жилищного фонда в хорошем состоянии путем своевременного проведения капитальных и косметических ремонтов;</w:t>
      </w:r>
    </w:p>
    <w:p w:rsidR="006D7EEC" w:rsidRPr="00672FFF" w:rsidRDefault="006D7EEC" w:rsidP="006D7EEC">
      <w:pPr>
        <w:numPr>
          <w:ilvl w:val="0"/>
          <w:numId w:val="31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 xml:space="preserve">определение и выделение </w:t>
      </w:r>
      <w:r w:rsidRPr="00672FFF">
        <w:rPr>
          <w:rFonts w:ascii="Times New Roman" w:hAnsi="Times New Roman"/>
          <w:sz w:val="24"/>
          <w:szCs w:val="24"/>
        </w:rPr>
        <w:t>земельных участков заинтересованным лицам для развития жилищного строительства;</w:t>
      </w:r>
    </w:p>
    <w:p w:rsidR="006D7EEC" w:rsidRPr="00672FFF" w:rsidRDefault="006D7EEC" w:rsidP="006D7EEC">
      <w:pPr>
        <w:numPr>
          <w:ilvl w:val="0"/>
          <w:numId w:val="31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672FFF">
        <w:rPr>
          <w:rFonts w:ascii="Times New Roman" w:hAnsi="Times New Roman"/>
          <w:sz w:val="24"/>
          <w:szCs w:val="24"/>
        </w:rPr>
        <w:t>создание условий для реализации областн</w:t>
      </w:r>
      <w:r>
        <w:rPr>
          <w:rFonts w:ascii="Times New Roman" w:hAnsi="Times New Roman"/>
          <w:sz w:val="24"/>
          <w:szCs w:val="24"/>
        </w:rPr>
        <w:t>ого закона от 14.10.2008 года №</w:t>
      </w:r>
      <w:r>
        <w:t> </w:t>
      </w:r>
      <w:r w:rsidRPr="00672FFF">
        <w:rPr>
          <w:rFonts w:ascii="Times New Roman" w:hAnsi="Times New Roman"/>
          <w:sz w:val="24"/>
          <w:szCs w:val="24"/>
        </w:rPr>
        <w:t>105-оз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507">
        <w:rPr>
          <w:rFonts w:ascii="Times New Roman" w:hAnsi="Times New Roman"/>
          <w:sz w:val="24"/>
          <w:szCs w:val="24"/>
        </w:rPr>
        <w:t>«О бесплатном предоставлении отдельным категориям граждан з</w:t>
      </w:r>
      <w:r w:rsidRPr="00E85507">
        <w:rPr>
          <w:rFonts w:ascii="Times New Roman" w:hAnsi="Times New Roman"/>
          <w:sz w:val="24"/>
          <w:szCs w:val="24"/>
        </w:rPr>
        <w:t>е</w:t>
      </w:r>
      <w:r w:rsidRPr="00E85507">
        <w:rPr>
          <w:rFonts w:ascii="Times New Roman" w:hAnsi="Times New Roman"/>
          <w:sz w:val="24"/>
          <w:szCs w:val="24"/>
        </w:rPr>
        <w:t>мельных участков для индивидуального жилищного строительства на терр</w:t>
      </w:r>
      <w:r w:rsidRPr="00E85507">
        <w:rPr>
          <w:rFonts w:ascii="Times New Roman" w:hAnsi="Times New Roman"/>
          <w:sz w:val="24"/>
          <w:szCs w:val="24"/>
        </w:rPr>
        <w:t>и</w:t>
      </w:r>
      <w:r w:rsidRPr="00E85507">
        <w:rPr>
          <w:rFonts w:ascii="Times New Roman" w:hAnsi="Times New Roman"/>
          <w:sz w:val="24"/>
          <w:szCs w:val="24"/>
        </w:rPr>
        <w:t>тории Ленинградской области»</w:t>
      </w:r>
      <w:r w:rsidRPr="00672FFF">
        <w:rPr>
          <w:rFonts w:ascii="Times New Roman" w:hAnsi="Times New Roman"/>
          <w:sz w:val="24"/>
          <w:szCs w:val="24"/>
        </w:rPr>
        <w:t>;</w:t>
      </w:r>
    </w:p>
    <w:p w:rsidR="006D7EEC" w:rsidRPr="00E85507" w:rsidRDefault="006D7EEC" w:rsidP="006D7EEC">
      <w:pPr>
        <w:numPr>
          <w:ilvl w:val="0"/>
          <w:numId w:val="31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672FFF">
        <w:rPr>
          <w:rFonts w:ascii="Times New Roman" w:hAnsi="Times New Roman"/>
          <w:sz w:val="24"/>
          <w:szCs w:val="24"/>
        </w:rPr>
        <w:t>увеличение обеспеченности населения</w:t>
      </w:r>
      <w:r w:rsidRPr="00E85507">
        <w:rPr>
          <w:rFonts w:ascii="Times New Roman" w:hAnsi="Times New Roman"/>
          <w:sz w:val="24"/>
          <w:szCs w:val="24"/>
        </w:rPr>
        <w:t xml:space="preserve"> жилищным фондом.</w:t>
      </w:r>
    </w:p>
    <w:p w:rsidR="00666970" w:rsidRPr="006D7EEC" w:rsidRDefault="00666970" w:rsidP="0066697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66970" w:rsidRPr="006D7EEC" w:rsidRDefault="00666970" w:rsidP="00666970">
      <w:pPr>
        <w:pStyle w:val="10"/>
        <w:rPr>
          <w:rFonts w:ascii="Times New Roman" w:hAnsi="Times New Roman"/>
          <w:b/>
          <w:color w:val="auto"/>
          <w:sz w:val="28"/>
          <w:szCs w:val="24"/>
        </w:rPr>
      </w:pPr>
      <w:r w:rsidRPr="006D7EEC">
        <w:rPr>
          <w:rFonts w:ascii="Times New Roman" w:hAnsi="Times New Roman"/>
          <w:b/>
          <w:color w:val="auto"/>
          <w:sz w:val="28"/>
          <w:szCs w:val="24"/>
        </w:rPr>
        <w:t>Размещение объектов инженерной инфраструктуры</w:t>
      </w:r>
    </w:p>
    <w:p w:rsidR="00666970" w:rsidRPr="00F028CB" w:rsidRDefault="00666970" w:rsidP="00666970">
      <w:pPr>
        <w:pStyle w:val="10"/>
        <w:rPr>
          <w:rFonts w:ascii="Times New Roman" w:hAnsi="Times New Roman"/>
          <w:b/>
          <w:color w:val="auto"/>
          <w:sz w:val="28"/>
          <w:szCs w:val="28"/>
        </w:rPr>
      </w:pPr>
      <w:bookmarkStart w:id="31" w:name="_Toc431370020"/>
      <w:bookmarkStart w:id="32" w:name="_Toc438640737"/>
      <w:r w:rsidRPr="00F028CB">
        <w:rPr>
          <w:rFonts w:ascii="Times New Roman" w:hAnsi="Times New Roman"/>
          <w:b/>
          <w:color w:val="auto"/>
          <w:sz w:val="28"/>
          <w:szCs w:val="28"/>
        </w:rPr>
        <w:t xml:space="preserve">  Газоснабжение</w:t>
      </w:r>
      <w:bookmarkEnd w:id="31"/>
      <w:bookmarkEnd w:id="32"/>
    </w:p>
    <w:p w:rsidR="00FE2C26" w:rsidRPr="00E85507" w:rsidRDefault="00FE2C26" w:rsidP="00FE2C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3" w:name="_Toc431370021"/>
      <w:bookmarkStart w:id="34" w:name="_Toc438640738"/>
      <w:r w:rsidRPr="00E85507">
        <w:rPr>
          <w:rFonts w:ascii="Times New Roman" w:hAnsi="Times New Roman"/>
          <w:sz w:val="24"/>
          <w:szCs w:val="24"/>
        </w:rPr>
        <w:t>«Генеральной схемой газоснабжения и газификации Ленинградской области» до 2025 года газификация сетевым природным газом пос. Серебрянский не запланирована. Схемой территориального планирования Ленинградской области строительство межп</w:t>
      </w:r>
      <w:r w:rsidRPr="00E85507">
        <w:rPr>
          <w:rFonts w:ascii="Times New Roman" w:hAnsi="Times New Roman"/>
          <w:sz w:val="24"/>
          <w:szCs w:val="24"/>
        </w:rPr>
        <w:t>о</w:t>
      </w:r>
      <w:r w:rsidRPr="00E85507">
        <w:rPr>
          <w:rFonts w:ascii="Times New Roman" w:hAnsi="Times New Roman"/>
          <w:sz w:val="24"/>
          <w:szCs w:val="24"/>
        </w:rPr>
        <w:t>селкового газопровода до пос. Серебрянский также не запланировано.</w:t>
      </w:r>
    </w:p>
    <w:p w:rsidR="00FE2C26" w:rsidRPr="008D5F80" w:rsidRDefault="00FE2C26" w:rsidP="00FE2C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lastRenderedPageBreak/>
        <w:t xml:space="preserve">Согласно решениям схемы территориального планирования Лужского </w:t>
      </w:r>
      <w:r w:rsidRPr="008D5F80">
        <w:rPr>
          <w:rFonts w:ascii="Times New Roman" w:hAnsi="Times New Roman"/>
          <w:sz w:val="24"/>
          <w:szCs w:val="24"/>
        </w:rPr>
        <w:t>муниц</w:t>
      </w:r>
      <w:r w:rsidRPr="008D5F80">
        <w:rPr>
          <w:rFonts w:ascii="Times New Roman" w:hAnsi="Times New Roman"/>
          <w:sz w:val="24"/>
          <w:szCs w:val="24"/>
        </w:rPr>
        <w:t>и</w:t>
      </w:r>
      <w:r w:rsidRPr="008D5F80">
        <w:rPr>
          <w:rFonts w:ascii="Times New Roman" w:hAnsi="Times New Roman"/>
          <w:sz w:val="24"/>
          <w:szCs w:val="24"/>
        </w:rPr>
        <w:t>пального района на первую очередь предусматривается перевод котельной пос. Серебря</w:t>
      </w:r>
      <w:r w:rsidRPr="008D5F80">
        <w:rPr>
          <w:rFonts w:ascii="Times New Roman" w:hAnsi="Times New Roman"/>
          <w:sz w:val="24"/>
          <w:szCs w:val="24"/>
        </w:rPr>
        <w:t>н</w:t>
      </w:r>
      <w:r w:rsidRPr="008D5F80">
        <w:rPr>
          <w:rFonts w:ascii="Times New Roman" w:hAnsi="Times New Roman"/>
          <w:sz w:val="24"/>
          <w:szCs w:val="24"/>
        </w:rPr>
        <w:t xml:space="preserve">ский, работающей на угле, на более экологичное топливо – сжиженный природный газ. </w:t>
      </w:r>
    </w:p>
    <w:p w:rsidR="00FE2C26" w:rsidRPr="008D5F80" w:rsidRDefault="00FE2C26" w:rsidP="00FE2C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F80">
        <w:rPr>
          <w:rFonts w:ascii="Times New Roman" w:hAnsi="Times New Roman"/>
          <w:sz w:val="24"/>
          <w:szCs w:val="24"/>
        </w:rPr>
        <w:t>Проектом планируется перевод потребителей (населения многоквартирных жилых домов) с сжиженного углеводородного газа на сжиженный природный газ. Для этого предлагается использовать существующие газовые установки и существующие распред</w:t>
      </w:r>
      <w:r w:rsidRPr="008D5F80">
        <w:rPr>
          <w:rFonts w:ascii="Times New Roman" w:hAnsi="Times New Roman"/>
          <w:sz w:val="24"/>
          <w:szCs w:val="24"/>
        </w:rPr>
        <w:t>е</w:t>
      </w:r>
      <w:r w:rsidRPr="008D5F80">
        <w:rPr>
          <w:rFonts w:ascii="Times New Roman" w:hAnsi="Times New Roman"/>
          <w:sz w:val="24"/>
          <w:szCs w:val="24"/>
        </w:rPr>
        <w:t>лительные газопроводы.</w:t>
      </w:r>
    </w:p>
    <w:p w:rsidR="00FE2C26" w:rsidRPr="00E85507" w:rsidRDefault="00FE2C26" w:rsidP="00FE2C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5F80">
        <w:rPr>
          <w:rFonts w:ascii="Times New Roman" w:hAnsi="Times New Roman"/>
          <w:sz w:val="24"/>
          <w:szCs w:val="24"/>
        </w:rPr>
        <w:t>Проектом</w:t>
      </w:r>
      <w:r w:rsidRPr="00E85507">
        <w:rPr>
          <w:rFonts w:ascii="Times New Roman" w:hAnsi="Times New Roman"/>
          <w:sz w:val="24"/>
          <w:szCs w:val="24"/>
        </w:rPr>
        <w:t xml:space="preserve"> предлагается на первую очередь газифицировать сжиженным природным газом существующие многоквартирные жилые дома по ул. Совхозной на нужды пищепр</w:t>
      </w:r>
      <w:r w:rsidRPr="00E85507">
        <w:rPr>
          <w:rFonts w:ascii="Times New Roman" w:hAnsi="Times New Roman"/>
          <w:sz w:val="24"/>
          <w:szCs w:val="24"/>
        </w:rPr>
        <w:t>и</w:t>
      </w:r>
      <w:r w:rsidRPr="00E85507">
        <w:rPr>
          <w:rFonts w:ascii="Times New Roman" w:hAnsi="Times New Roman"/>
          <w:sz w:val="24"/>
          <w:szCs w:val="24"/>
        </w:rPr>
        <w:t>готовления. Для этого планируется строительство распределительного газопровода низк</w:t>
      </w:r>
      <w:r w:rsidRPr="00E85507">
        <w:rPr>
          <w:rFonts w:ascii="Times New Roman" w:hAnsi="Times New Roman"/>
          <w:sz w:val="24"/>
          <w:szCs w:val="24"/>
        </w:rPr>
        <w:t>о</w:t>
      </w:r>
      <w:r w:rsidRPr="00E85507">
        <w:rPr>
          <w:rFonts w:ascii="Times New Roman" w:hAnsi="Times New Roman"/>
          <w:sz w:val="24"/>
          <w:szCs w:val="24"/>
        </w:rPr>
        <w:t>го давления от существующей сети до потребителей и подача газа от существующих газ</w:t>
      </w:r>
      <w:r w:rsidRPr="00E85507">
        <w:rPr>
          <w:rFonts w:ascii="Times New Roman" w:hAnsi="Times New Roman"/>
          <w:sz w:val="24"/>
          <w:szCs w:val="24"/>
        </w:rPr>
        <w:t>о</w:t>
      </w:r>
      <w:r w:rsidRPr="00E85507">
        <w:rPr>
          <w:rFonts w:ascii="Times New Roman" w:hAnsi="Times New Roman"/>
          <w:sz w:val="24"/>
          <w:szCs w:val="24"/>
        </w:rPr>
        <w:t>вых установок.</w:t>
      </w:r>
    </w:p>
    <w:p w:rsidR="00FE2C26" w:rsidRPr="00E85507" w:rsidRDefault="00FE2C26" w:rsidP="00FE2C2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В проекте выполнены расчеты потребления сжиженного природного газа насел</w:t>
      </w:r>
      <w:r w:rsidRPr="00E85507">
        <w:rPr>
          <w:rFonts w:ascii="Times New Roman" w:hAnsi="Times New Roman"/>
          <w:sz w:val="24"/>
          <w:szCs w:val="24"/>
        </w:rPr>
        <w:t>е</w:t>
      </w:r>
      <w:r w:rsidRPr="00E85507">
        <w:rPr>
          <w:rFonts w:ascii="Times New Roman" w:hAnsi="Times New Roman"/>
          <w:sz w:val="24"/>
          <w:szCs w:val="24"/>
        </w:rPr>
        <w:t xml:space="preserve">нием на первую очередь и расчетный срок. </w:t>
      </w:r>
    </w:p>
    <w:p w:rsidR="00FE2C26" w:rsidRPr="00E85507" w:rsidRDefault="00FE2C26" w:rsidP="00FE2C2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 xml:space="preserve">Объемы газопотребления на территории </w:t>
      </w:r>
      <w:r w:rsidRPr="00E85507">
        <w:rPr>
          <w:rFonts w:ascii="Times New Roman" w:hAnsi="Times New Roman"/>
          <w:bCs/>
          <w:sz w:val="24"/>
          <w:szCs w:val="24"/>
        </w:rPr>
        <w:t xml:space="preserve">пос. Серебрянский </w:t>
      </w:r>
      <w:r w:rsidRPr="00E85507">
        <w:rPr>
          <w:rFonts w:ascii="Times New Roman" w:hAnsi="Times New Roman"/>
          <w:sz w:val="24"/>
          <w:szCs w:val="24"/>
        </w:rPr>
        <w:t>определены в соотве</w:t>
      </w:r>
      <w:r w:rsidRPr="00E85507">
        <w:rPr>
          <w:rFonts w:ascii="Times New Roman" w:hAnsi="Times New Roman"/>
          <w:sz w:val="24"/>
          <w:szCs w:val="24"/>
        </w:rPr>
        <w:t>т</w:t>
      </w:r>
      <w:r w:rsidRPr="00E85507">
        <w:rPr>
          <w:rFonts w:ascii="Times New Roman" w:hAnsi="Times New Roman"/>
          <w:sz w:val="24"/>
          <w:szCs w:val="24"/>
        </w:rPr>
        <w:t xml:space="preserve">ствии с Региональными нормативами градостроительного проектирования Ленинградской области. </w:t>
      </w:r>
    </w:p>
    <w:p w:rsidR="00FE2C26" w:rsidRPr="00E85507" w:rsidRDefault="00FE2C26" w:rsidP="00FE2C2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Показатель потребления газа, м</w:t>
      </w:r>
      <w:r w:rsidRPr="00E85507">
        <w:rPr>
          <w:rFonts w:ascii="Times New Roman" w:hAnsi="Times New Roman"/>
          <w:sz w:val="24"/>
          <w:szCs w:val="24"/>
          <w:vertAlign w:val="superscript"/>
        </w:rPr>
        <w:t>3</w:t>
      </w:r>
      <w:r w:rsidRPr="00E85507">
        <w:rPr>
          <w:rFonts w:ascii="Times New Roman" w:hAnsi="Times New Roman"/>
          <w:sz w:val="24"/>
          <w:szCs w:val="24"/>
        </w:rPr>
        <w:t>/год на 1 чел, принят:</w:t>
      </w:r>
    </w:p>
    <w:p w:rsidR="00FE2C26" w:rsidRPr="00E85507" w:rsidRDefault="00FE2C26" w:rsidP="00FE2C26">
      <w:pPr>
        <w:pStyle w:val="ae"/>
        <w:widowControl w:val="0"/>
        <w:numPr>
          <w:ilvl w:val="0"/>
          <w:numId w:val="32"/>
        </w:numPr>
        <w:spacing w:after="0" w:line="240" w:lineRule="auto"/>
        <w:ind w:hanging="550"/>
        <w:contextualSpacing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при наличии централизованного горячего водоснабжения – 120.</w:t>
      </w:r>
    </w:p>
    <w:p w:rsidR="00FE2C26" w:rsidRDefault="00FE2C26" w:rsidP="00FE2C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 xml:space="preserve">Расчет газопотребления коммунально-бытовыми потребителями на первую очередь и расчетный срок представлен в таблице </w:t>
      </w:r>
      <w:r>
        <w:rPr>
          <w:rFonts w:ascii="Times New Roman" w:hAnsi="Times New Roman"/>
          <w:sz w:val="24"/>
          <w:szCs w:val="24"/>
        </w:rPr>
        <w:t>5.</w:t>
      </w:r>
    </w:p>
    <w:p w:rsidR="00FE2C26" w:rsidRDefault="00FE2C26" w:rsidP="00FE2C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2C26" w:rsidRPr="00E85507" w:rsidRDefault="00FE2C26" w:rsidP="00FE2C26">
      <w:pPr>
        <w:widowControl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5.</w:t>
      </w:r>
      <w:r w:rsidRPr="00E85507">
        <w:rPr>
          <w:rFonts w:ascii="Times New Roman" w:hAnsi="Times New Roman"/>
          <w:sz w:val="24"/>
          <w:szCs w:val="24"/>
        </w:rPr>
        <w:t xml:space="preserve"> Расчет газопотребления коммунально-бытовыми потребителями </w:t>
      </w:r>
    </w:p>
    <w:tbl>
      <w:tblPr>
        <w:tblW w:w="978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2689"/>
        <w:gridCol w:w="1985"/>
        <w:gridCol w:w="1701"/>
        <w:gridCol w:w="1701"/>
      </w:tblGrid>
      <w:tr w:rsidR="00FE2C26" w:rsidRPr="00E85507" w:rsidTr="00BA4999">
        <w:trPr>
          <w:trHeight w:val="70"/>
          <w:tblHeader/>
          <w:jc w:val="center"/>
        </w:trPr>
        <w:tc>
          <w:tcPr>
            <w:tcW w:w="1705" w:type="dxa"/>
            <w:vMerge w:val="restart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2689" w:type="dxa"/>
            <w:vMerge w:val="restart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Потребители</w:t>
            </w:r>
          </w:p>
        </w:tc>
        <w:tc>
          <w:tcPr>
            <w:tcW w:w="1985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2014 год</w:t>
            </w:r>
          </w:p>
        </w:tc>
        <w:tc>
          <w:tcPr>
            <w:tcW w:w="1701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Первая очередь, 2025 год</w:t>
            </w:r>
          </w:p>
        </w:tc>
        <w:tc>
          <w:tcPr>
            <w:tcW w:w="1701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Расчетный срок, 2040 год</w:t>
            </w:r>
          </w:p>
        </w:tc>
      </w:tr>
      <w:tr w:rsidR="00FE2C26" w:rsidRPr="00E85507" w:rsidTr="00BA4999">
        <w:trPr>
          <w:trHeight w:val="252"/>
          <w:jc w:val="center"/>
        </w:trPr>
        <w:tc>
          <w:tcPr>
            <w:tcW w:w="1705" w:type="dxa"/>
            <w:vMerge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  <w:vMerge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Сжиженный угл</w:t>
            </w:r>
            <w:r w:rsidRPr="00E85507">
              <w:rPr>
                <w:rFonts w:ascii="Times New Roman" w:hAnsi="Times New Roman"/>
              </w:rPr>
              <w:t>е</w:t>
            </w:r>
            <w:r w:rsidRPr="00E85507">
              <w:rPr>
                <w:rFonts w:ascii="Times New Roman" w:hAnsi="Times New Roman"/>
              </w:rPr>
              <w:t>водородный газ, т/год</w:t>
            </w:r>
          </w:p>
        </w:tc>
        <w:tc>
          <w:tcPr>
            <w:tcW w:w="1701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Сжиженный природный газ, т/год</w:t>
            </w:r>
          </w:p>
        </w:tc>
        <w:tc>
          <w:tcPr>
            <w:tcW w:w="1701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Сжиженный природный газ, т/год</w:t>
            </w:r>
          </w:p>
        </w:tc>
      </w:tr>
      <w:tr w:rsidR="00FE2C26" w:rsidRPr="00E85507" w:rsidTr="00BA4999">
        <w:trPr>
          <w:trHeight w:val="410"/>
          <w:jc w:val="center"/>
        </w:trPr>
        <w:tc>
          <w:tcPr>
            <w:tcW w:w="1705" w:type="dxa"/>
            <w:vMerge w:val="restart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пос. Серебря</w:t>
            </w:r>
            <w:r w:rsidRPr="00E85507">
              <w:rPr>
                <w:rFonts w:ascii="Times New Roman" w:hAnsi="Times New Roman"/>
              </w:rPr>
              <w:t>н</w:t>
            </w:r>
            <w:r w:rsidRPr="00E85507">
              <w:rPr>
                <w:rFonts w:ascii="Times New Roman" w:hAnsi="Times New Roman"/>
              </w:rPr>
              <w:t>ский</w:t>
            </w:r>
          </w:p>
        </w:tc>
        <w:tc>
          <w:tcPr>
            <w:tcW w:w="2689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Население, пищепригото</w:t>
            </w:r>
            <w:r w:rsidRPr="00E85507">
              <w:rPr>
                <w:rFonts w:ascii="Times New Roman" w:hAnsi="Times New Roman"/>
              </w:rPr>
              <w:t>в</w:t>
            </w:r>
            <w:r w:rsidRPr="00E85507">
              <w:rPr>
                <w:rFonts w:ascii="Times New Roman" w:hAnsi="Times New Roman"/>
              </w:rPr>
              <w:t>ление</w:t>
            </w:r>
          </w:p>
        </w:tc>
        <w:tc>
          <w:tcPr>
            <w:tcW w:w="1985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18,5</w:t>
            </w:r>
          </w:p>
        </w:tc>
        <w:tc>
          <w:tcPr>
            <w:tcW w:w="1701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81,75</w:t>
            </w:r>
          </w:p>
        </w:tc>
        <w:tc>
          <w:tcPr>
            <w:tcW w:w="1701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81,75</w:t>
            </w:r>
          </w:p>
        </w:tc>
      </w:tr>
      <w:tr w:rsidR="00FE2C26" w:rsidRPr="00E85507" w:rsidTr="00BA4999">
        <w:trPr>
          <w:trHeight w:val="286"/>
          <w:jc w:val="center"/>
        </w:trPr>
        <w:tc>
          <w:tcPr>
            <w:tcW w:w="1705" w:type="dxa"/>
            <w:vMerge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rPr>
                <w:rFonts w:ascii="Times New Roman" w:hAnsi="Times New Roman"/>
              </w:rPr>
            </w:pPr>
          </w:p>
        </w:tc>
        <w:tc>
          <w:tcPr>
            <w:tcW w:w="2689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Население, индивидуал</w:t>
            </w:r>
            <w:r w:rsidRPr="00E85507">
              <w:rPr>
                <w:rFonts w:ascii="Times New Roman" w:hAnsi="Times New Roman"/>
              </w:rPr>
              <w:t>ь</w:t>
            </w:r>
            <w:r w:rsidRPr="00E85507">
              <w:rPr>
                <w:rFonts w:ascii="Times New Roman" w:hAnsi="Times New Roman"/>
              </w:rPr>
              <w:t>ное отопление</w:t>
            </w:r>
          </w:p>
        </w:tc>
        <w:tc>
          <w:tcPr>
            <w:tcW w:w="1985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-</w:t>
            </w:r>
          </w:p>
        </w:tc>
      </w:tr>
      <w:tr w:rsidR="00FE2C26" w:rsidRPr="00E85507" w:rsidTr="00BA4999">
        <w:trPr>
          <w:jc w:val="center"/>
        </w:trPr>
        <w:tc>
          <w:tcPr>
            <w:tcW w:w="1705" w:type="dxa"/>
            <w:vMerge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rPr>
                <w:rFonts w:ascii="Times New Roman" w:hAnsi="Times New Roman"/>
              </w:rPr>
            </w:pPr>
          </w:p>
        </w:tc>
        <w:tc>
          <w:tcPr>
            <w:tcW w:w="2689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Котельные (отопление и горячее водоснабжение многоквартирных домов, социальных объектов)</w:t>
            </w:r>
          </w:p>
        </w:tc>
        <w:tc>
          <w:tcPr>
            <w:tcW w:w="1985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-</w:t>
            </w:r>
          </w:p>
        </w:tc>
      </w:tr>
      <w:tr w:rsidR="00FE2C26" w:rsidRPr="00E85507" w:rsidTr="00BA4999">
        <w:trPr>
          <w:jc w:val="center"/>
        </w:trPr>
        <w:tc>
          <w:tcPr>
            <w:tcW w:w="1705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Всего</w:t>
            </w:r>
          </w:p>
        </w:tc>
        <w:tc>
          <w:tcPr>
            <w:tcW w:w="2689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18,5</w:t>
            </w:r>
          </w:p>
        </w:tc>
        <w:tc>
          <w:tcPr>
            <w:tcW w:w="1701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81,75</w:t>
            </w:r>
          </w:p>
        </w:tc>
        <w:tc>
          <w:tcPr>
            <w:tcW w:w="1701" w:type="dxa"/>
            <w:vAlign w:val="center"/>
          </w:tcPr>
          <w:p w:rsidR="00FE2C26" w:rsidRPr="00E85507" w:rsidRDefault="00FE2C26" w:rsidP="00BA4999">
            <w:pPr>
              <w:widowControl w:val="0"/>
              <w:spacing w:after="0" w:line="240" w:lineRule="auto"/>
              <w:ind w:left="-49" w:right="-104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81,75</w:t>
            </w:r>
          </w:p>
        </w:tc>
      </w:tr>
    </w:tbl>
    <w:p w:rsidR="00FE2C26" w:rsidRPr="00E85507" w:rsidRDefault="00FE2C26" w:rsidP="00FE2C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Развитие инфраструктуры газового хозяйства (прокладка газопроводов) должно решаться в увязке со сроками строительства новых объектов.</w:t>
      </w:r>
    </w:p>
    <w:p w:rsidR="00FE2C26" w:rsidRPr="008D5F80" w:rsidRDefault="00FE2C26" w:rsidP="00FE2C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 xml:space="preserve">За расчетный срок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85507">
        <w:rPr>
          <w:rFonts w:ascii="Times New Roman" w:hAnsi="Times New Roman"/>
          <w:sz w:val="24"/>
          <w:szCs w:val="24"/>
        </w:rPr>
        <w:t xml:space="preserve">сфере газоснабжения проектом предлагается газоснабжение пос. Серебрянский сетевым природным газом – обеспечение блок-модульной котельной, населения в многоквартирном жилищном фонде в целях </w:t>
      </w:r>
      <w:r w:rsidRPr="008D5F80">
        <w:rPr>
          <w:rFonts w:ascii="Times New Roman" w:hAnsi="Times New Roman"/>
          <w:sz w:val="24"/>
          <w:szCs w:val="24"/>
        </w:rPr>
        <w:t>пищеприготовления и населения в индивидуальном жилищном фонде в целях пищеприготовления и отопления.</w:t>
      </w:r>
    </w:p>
    <w:p w:rsidR="00FE2C26" w:rsidRPr="008D5F80" w:rsidRDefault="00FE2C26" w:rsidP="00FE2C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F80">
        <w:rPr>
          <w:rFonts w:ascii="Times New Roman" w:hAnsi="Times New Roman"/>
          <w:sz w:val="24"/>
          <w:szCs w:val="24"/>
        </w:rPr>
        <w:t>Данное решение (в части строительства межпоселкового газопровода) относится к полномочиям местного значения муниципального района и должно быть отражено в сх</w:t>
      </w:r>
      <w:r w:rsidRPr="008D5F80">
        <w:rPr>
          <w:rFonts w:ascii="Times New Roman" w:hAnsi="Times New Roman"/>
          <w:sz w:val="24"/>
          <w:szCs w:val="24"/>
        </w:rPr>
        <w:t>е</w:t>
      </w:r>
      <w:r w:rsidRPr="008D5F80">
        <w:rPr>
          <w:rFonts w:ascii="Times New Roman" w:hAnsi="Times New Roman"/>
          <w:sz w:val="24"/>
          <w:szCs w:val="24"/>
        </w:rPr>
        <w:t>ме территориального планирования Лужского муниципального района.</w:t>
      </w:r>
    </w:p>
    <w:p w:rsidR="00FE2C26" w:rsidRPr="00E85507" w:rsidRDefault="00FE2C26" w:rsidP="00FE2C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F80">
        <w:rPr>
          <w:rFonts w:ascii="Times New Roman" w:hAnsi="Times New Roman"/>
          <w:sz w:val="24"/>
          <w:szCs w:val="24"/>
        </w:rPr>
        <w:t>Для обеспечения электроэнергией коммунально-бытовых</w:t>
      </w:r>
      <w:r w:rsidRPr="00E85507">
        <w:rPr>
          <w:rFonts w:ascii="Times New Roman" w:hAnsi="Times New Roman"/>
          <w:sz w:val="24"/>
          <w:szCs w:val="24"/>
        </w:rPr>
        <w:t xml:space="preserve"> потребителей проектом предлагается проведение следующих мероприятий местного значения поселения:</w:t>
      </w:r>
    </w:p>
    <w:p w:rsidR="00FE2C26" w:rsidRPr="00E85507" w:rsidRDefault="00FE2C26" w:rsidP="00FE2C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на первую очередь (до 2025 года):</w:t>
      </w:r>
    </w:p>
    <w:p w:rsidR="00FE2C26" w:rsidRPr="00E85507" w:rsidRDefault="00FE2C26" w:rsidP="00FE2C26">
      <w:pPr>
        <w:pStyle w:val="ae"/>
        <w:widowControl w:val="0"/>
        <w:numPr>
          <w:ilvl w:val="0"/>
          <w:numId w:val="32"/>
        </w:numPr>
        <w:tabs>
          <w:tab w:val="left" w:pos="1276"/>
        </w:tabs>
        <w:spacing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разработать схему газификации пос. Серебрянский</w:t>
      </w:r>
      <w:r w:rsidRPr="00E85507">
        <w:rPr>
          <w:rFonts w:ascii="Times New Roman" w:hAnsi="Times New Roman"/>
          <w:bCs/>
          <w:sz w:val="24"/>
          <w:szCs w:val="24"/>
        </w:rPr>
        <w:t>;</w:t>
      </w:r>
    </w:p>
    <w:p w:rsidR="00666970" w:rsidRPr="00FE2C26" w:rsidRDefault="00FE2C26" w:rsidP="00666970">
      <w:pPr>
        <w:pStyle w:val="ae"/>
        <w:widowControl w:val="0"/>
        <w:numPr>
          <w:ilvl w:val="0"/>
          <w:numId w:val="32"/>
        </w:numPr>
        <w:tabs>
          <w:tab w:val="left" w:pos="1276"/>
        </w:tabs>
        <w:spacing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строительство распределительного газопровода длиной 0,76 км для подачи сжиженного природного газа населению в многоквартирных жилых домах 7, 9, 11, 12, 13, 14, 15, 19, 19а по ул. Совхозной пос. Серебрянский.</w:t>
      </w:r>
    </w:p>
    <w:p w:rsidR="00666970" w:rsidRDefault="00666970" w:rsidP="00666970">
      <w:pPr>
        <w:pStyle w:val="10"/>
        <w:rPr>
          <w:rFonts w:ascii="Times New Roman" w:hAnsi="Times New Roman"/>
          <w:b/>
          <w:sz w:val="28"/>
          <w:szCs w:val="28"/>
        </w:rPr>
      </w:pPr>
      <w:r w:rsidRPr="00F028CB">
        <w:rPr>
          <w:rFonts w:ascii="Times New Roman" w:hAnsi="Times New Roman"/>
          <w:b/>
          <w:sz w:val="28"/>
          <w:szCs w:val="28"/>
        </w:rPr>
        <w:lastRenderedPageBreak/>
        <w:t xml:space="preserve">  Электроснабжение</w:t>
      </w:r>
      <w:bookmarkEnd w:id="33"/>
      <w:bookmarkEnd w:id="34"/>
    </w:p>
    <w:p w:rsidR="00E3601B" w:rsidRPr="00212AA5" w:rsidRDefault="00E3601B" w:rsidP="00E360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AA5">
        <w:rPr>
          <w:rFonts w:ascii="Times New Roman" w:hAnsi="Times New Roman"/>
          <w:sz w:val="24"/>
          <w:szCs w:val="24"/>
        </w:rPr>
        <w:t xml:space="preserve">Инвестиционными программами ПАО «Ленэнерго» запланирована реконструкция ПС 110/35/10 кВ № 379 «Серебрянка» с установкой трансформаторов мощностью 2х25 МВ∙А (планируемый год ввода в эксплуатацию – 2019 г.). </w:t>
      </w:r>
    </w:p>
    <w:p w:rsidR="00E3601B" w:rsidRPr="00E85507" w:rsidRDefault="00E3601B" w:rsidP="00E36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AA5">
        <w:rPr>
          <w:rFonts w:ascii="Times New Roman" w:hAnsi="Times New Roman"/>
          <w:sz w:val="24"/>
          <w:szCs w:val="24"/>
        </w:rPr>
        <w:t>В проекте произведен расчет электрических нагрузок к 2025 г. и 2040 г. с учетом развития жилой застройки пос. Серебрянский. Электрические нагрузки жилищно-коммунального сектора рассчитаны по удельным</w:t>
      </w:r>
      <w:r w:rsidRPr="00E85507">
        <w:rPr>
          <w:rFonts w:ascii="Times New Roman" w:hAnsi="Times New Roman"/>
          <w:sz w:val="24"/>
          <w:szCs w:val="24"/>
        </w:rPr>
        <w:t xml:space="preserve"> нормам коммунально-бытового эле</w:t>
      </w:r>
      <w:r w:rsidRPr="00E85507">
        <w:rPr>
          <w:rFonts w:ascii="Times New Roman" w:hAnsi="Times New Roman"/>
          <w:sz w:val="24"/>
          <w:szCs w:val="24"/>
        </w:rPr>
        <w:t>к</w:t>
      </w:r>
      <w:r w:rsidRPr="00E85507">
        <w:rPr>
          <w:rFonts w:ascii="Times New Roman" w:hAnsi="Times New Roman"/>
          <w:sz w:val="24"/>
          <w:szCs w:val="24"/>
        </w:rPr>
        <w:t>тропотребления на одного жителя. Нормы предусматривают электропотребление жилыми и общественными зданиями, предприятиями коммунально-бытового обслуживания, н</w:t>
      </w:r>
      <w:r w:rsidRPr="00E85507">
        <w:rPr>
          <w:rFonts w:ascii="Times New Roman" w:hAnsi="Times New Roman"/>
          <w:sz w:val="24"/>
          <w:szCs w:val="24"/>
        </w:rPr>
        <w:t>а</w:t>
      </w:r>
      <w:r w:rsidRPr="00E85507">
        <w:rPr>
          <w:rFonts w:ascii="Times New Roman" w:hAnsi="Times New Roman"/>
          <w:sz w:val="24"/>
          <w:szCs w:val="24"/>
        </w:rPr>
        <w:t>ружным освещением, системами водоснабжения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5507">
        <w:rPr>
          <w:rFonts w:ascii="Times New Roman" w:hAnsi="Times New Roman"/>
          <w:sz w:val="24"/>
          <w:szCs w:val="24"/>
        </w:rPr>
        <w:t>и теплоснабжения.</w:t>
      </w:r>
    </w:p>
    <w:p w:rsidR="00E3601B" w:rsidRPr="008D5F80" w:rsidRDefault="00E3601B" w:rsidP="00E3601B">
      <w:pPr>
        <w:pStyle w:val="af0"/>
        <w:ind w:firstLine="709"/>
        <w:jc w:val="both"/>
        <w:rPr>
          <w:rFonts w:ascii="Times New Roman" w:hAnsi="Times New Roman"/>
        </w:rPr>
      </w:pPr>
      <w:r w:rsidRPr="00E85507">
        <w:rPr>
          <w:rFonts w:ascii="Times New Roman" w:hAnsi="Times New Roman"/>
        </w:rPr>
        <w:t xml:space="preserve">Расчетные электрические нагрузки определены в соответствии с РД 34.20.185-94 «Изменения и дополнения к Инструкции по проектированию городских электрических сетей» (таблица 6.). Расчёт электрических нагрузок на </w:t>
      </w:r>
      <w:r w:rsidRPr="008D5F80">
        <w:rPr>
          <w:rFonts w:ascii="Times New Roman" w:hAnsi="Times New Roman"/>
        </w:rPr>
        <w:t>территориях проектируемой з</w:t>
      </w:r>
      <w:r w:rsidRPr="008D5F80">
        <w:rPr>
          <w:rFonts w:ascii="Times New Roman" w:hAnsi="Times New Roman"/>
        </w:rPr>
        <w:t>а</w:t>
      </w:r>
      <w:r w:rsidRPr="008D5F80">
        <w:rPr>
          <w:rFonts w:ascii="Times New Roman" w:hAnsi="Times New Roman"/>
        </w:rPr>
        <w:t>стройки индивидуальными жилыми домами производился с учётом пищеприготовления на электрических плитах мощностью до 10,5 кВт.</w:t>
      </w:r>
    </w:p>
    <w:p w:rsidR="00E3601B" w:rsidRPr="00E85507" w:rsidRDefault="00E3601B" w:rsidP="00E3601B">
      <w:pPr>
        <w:pStyle w:val="af0"/>
        <w:jc w:val="right"/>
        <w:rPr>
          <w:rFonts w:ascii="Times New Roman" w:hAnsi="Times New Roman"/>
        </w:rPr>
      </w:pPr>
      <w:r w:rsidRPr="00E85507">
        <w:rPr>
          <w:rFonts w:ascii="Times New Roman" w:hAnsi="Times New Roman"/>
        </w:rPr>
        <w:t>Таблица 6. Электрические нагрузки коммунально-бытовых потребителей проектируемой жилой застройки пос. Серебрянский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709"/>
        <w:gridCol w:w="1134"/>
        <w:gridCol w:w="1134"/>
        <w:gridCol w:w="3969"/>
      </w:tblGrid>
      <w:tr w:rsidR="00E3601B" w:rsidRPr="00E85507" w:rsidTr="00BA4999">
        <w:trPr>
          <w:tblHeader/>
        </w:trPr>
        <w:tc>
          <w:tcPr>
            <w:tcW w:w="2410" w:type="dxa"/>
            <w:vMerge w:val="restart"/>
            <w:vAlign w:val="center"/>
          </w:tcPr>
          <w:p w:rsidR="00E3601B" w:rsidRPr="00E85507" w:rsidRDefault="00E3601B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709" w:type="dxa"/>
            <w:vMerge w:val="restart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Число домов, шт.</w:t>
            </w:r>
          </w:p>
        </w:tc>
        <w:tc>
          <w:tcPr>
            <w:tcW w:w="2268" w:type="dxa"/>
            <w:gridSpan w:val="2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Электрическая нагру</w:t>
            </w:r>
            <w:r w:rsidRPr="00E85507">
              <w:rPr>
                <w:rFonts w:ascii="Times New Roman" w:hAnsi="Times New Roman"/>
              </w:rPr>
              <w:t>з</w:t>
            </w:r>
            <w:r w:rsidRPr="00E85507">
              <w:rPr>
                <w:rFonts w:ascii="Times New Roman" w:hAnsi="Times New Roman"/>
              </w:rPr>
              <w:t>ка</w:t>
            </w:r>
          </w:p>
        </w:tc>
        <w:tc>
          <w:tcPr>
            <w:tcW w:w="3969" w:type="dxa"/>
            <w:vMerge w:val="restart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Необходимо размещение объектов</w:t>
            </w:r>
          </w:p>
        </w:tc>
      </w:tr>
      <w:tr w:rsidR="00E3601B" w:rsidRPr="00E85507" w:rsidTr="00BA4999">
        <w:trPr>
          <w:tblHeader/>
        </w:trPr>
        <w:tc>
          <w:tcPr>
            <w:tcW w:w="2410" w:type="dxa"/>
            <w:vMerge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активная, кВт</w:t>
            </w:r>
          </w:p>
        </w:tc>
        <w:tc>
          <w:tcPr>
            <w:tcW w:w="1134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полная, кВ∙А</w:t>
            </w:r>
          </w:p>
        </w:tc>
        <w:tc>
          <w:tcPr>
            <w:tcW w:w="3969" w:type="dxa"/>
            <w:vMerge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</w:rPr>
            </w:pPr>
          </w:p>
        </w:tc>
      </w:tr>
      <w:tr w:rsidR="00E3601B" w:rsidRPr="00E85507" w:rsidTr="00BA4999">
        <w:tc>
          <w:tcPr>
            <w:tcW w:w="9356" w:type="dxa"/>
            <w:gridSpan w:val="5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 w:hanging="24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1 очередь (2025 г.)</w:t>
            </w:r>
          </w:p>
        </w:tc>
      </w:tr>
      <w:tr w:rsidR="00E3601B" w:rsidRPr="00E85507" w:rsidTr="00BA4999">
        <w:tc>
          <w:tcPr>
            <w:tcW w:w="2410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right="-92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пос. Серебрянский:</w:t>
            </w:r>
          </w:p>
        </w:tc>
        <w:tc>
          <w:tcPr>
            <w:tcW w:w="709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 w:hanging="24"/>
              <w:jc w:val="center"/>
              <w:rPr>
                <w:rFonts w:ascii="Times New Roman" w:hAnsi="Times New Roman"/>
              </w:rPr>
            </w:pPr>
          </w:p>
        </w:tc>
      </w:tr>
      <w:tr w:rsidR="00E3601B" w:rsidRPr="00E85507" w:rsidTr="00BA4999">
        <w:tc>
          <w:tcPr>
            <w:tcW w:w="2410" w:type="dxa"/>
          </w:tcPr>
          <w:p w:rsidR="00E3601B" w:rsidRPr="00E85507" w:rsidRDefault="00E3601B" w:rsidP="00BA4999">
            <w:pPr>
              <w:spacing w:after="0" w:line="240" w:lineRule="auto"/>
              <w:ind w:right="-92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– участок восточнее ул. Лужская</w:t>
            </w:r>
          </w:p>
        </w:tc>
        <w:tc>
          <w:tcPr>
            <w:tcW w:w="709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136,4</w:t>
            </w:r>
          </w:p>
        </w:tc>
        <w:tc>
          <w:tcPr>
            <w:tcW w:w="1134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139,2</w:t>
            </w:r>
          </w:p>
        </w:tc>
        <w:tc>
          <w:tcPr>
            <w:tcW w:w="3969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строительство ТП 10(20) кВ 1х160 кВ∙А</w:t>
            </w:r>
          </w:p>
        </w:tc>
      </w:tr>
      <w:tr w:rsidR="00E3601B" w:rsidRPr="00E85507" w:rsidTr="00BA4999">
        <w:tc>
          <w:tcPr>
            <w:tcW w:w="2410" w:type="dxa"/>
          </w:tcPr>
          <w:p w:rsidR="00E3601B" w:rsidRPr="00E85507" w:rsidRDefault="00E3601B" w:rsidP="00BA4999">
            <w:pPr>
              <w:spacing w:after="0" w:line="240" w:lineRule="auto"/>
              <w:ind w:right="-92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– участок южнее ул. Малая Клобутицкая</w:t>
            </w:r>
          </w:p>
        </w:tc>
        <w:tc>
          <w:tcPr>
            <w:tcW w:w="709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5507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104,0</w:t>
            </w:r>
          </w:p>
        </w:tc>
        <w:tc>
          <w:tcPr>
            <w:tcW w:w="1134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106,1</w:t>
            </w:r>
          </w:p>
        </w:tc>
        <w:tc>
          <w:tcPr>
            <w:tcW w:w="3969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строительство ТП 10(20) кВ 1х160 кВ∙А</w:t>
            </w:r>
          </w:p>
        </w:tc>
      </w:tr>
      <w:tr w:rsidR="00E3601B" w:rsidRPr="00E85507" w:rsidTr="00BA4999">
        <w:tc>
          <w:tcPr>
            <w:tcW w:w="2410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right="-92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Всего на 1 очередь:</w:t>
            </w:r>
          </w:p>
        </w:tc>
        <w:tc>
          <w:tcPr>
            <w:tcW w:w="709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240,4</w:t>
            </w:r>
          </w:p>
        </w:tc>
        <w:tc>
          <w:tcPr>
            <w:tcW w:w="1134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245,3</w:t>
            </w:r>
          </w:p>
        </w:tc>
        <w:tc>
          <w:tcPr>
            <w:tcW w:w="3969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 w:hanging="24"/>
              <w:jc w:val="center"/>
              <w:rPr>
                <w:rFonts w:ascii="Times New Roman" w:hAnsi="Times New Roman"/>
              </w:rPr>
            </w:pPr>
          </w:p>
        </w:tc>
      </w:tr>
      <w:tr w:rsidR="00E3601B" w:rsidRPr="00E85507" w:rsidTr="00BA4999">
        <w:tc>
          <w:tcPr>
            <w:tcW w:w="9356" w:type="dxa"/>
            <w:gridSpan w:val="5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 w:hanging="24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Расчетный срок (2040 г.)</w:t>
            </w:r>
          </w:p>
        </w:tc>
      </w:tr>
      <w:tr w:rsidR="00E3601B" w:rsidRPr="00E85507" w:rsidTr="00BA4999">
        <w:trPr>
          <w:trHeight w:val="1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601B" w:rsidRPr="00E85507" w:rsidRDefault="00E3601B" w:rsidP="00BA4999">
            <w:pPr>
              <w:spacing w:after="0" w:line="240" w:lineRule="auto"/>
              <w:ind w:right="-92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– участок юго-западнее ул. Большая Клобути</w:t>
            </w:r>
            <w:r w:rsidRPr="00E85507">
              <w:rPr>
                <w:rFonts w:ascii="Times New Roman" w:hAnsi="Times New Roman"/>
              </w:rPr>
              <w:t>ц</w:t>
            </w:r>
            <w:r w:rsidRPr="00E85507">
              <w:rPr>
                <w:rFonts w:ascii="Times New Roman" w:hAnsi="Times New Roman"/>
              </w:rPr>
              <w:t>кая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01B" w:rsidRPr="00E85507" w:rsidRDefault="00E3601B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230,1</w:t>
            </w:r>
          </w:p>
        </w:tc>
        <w:tc>
          <w:tcPr>
            <w:tcW w:w="1134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234,8</w:t>
            </w:r>
          </w:p>
        </w:tc>
        <w:tc>
          <w:tcPr>
            <w:tcW w:w="3969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строительство ТП 10(20) кВ 1х250 кВ∙А</w:t>
            </w:r>
          </w:p>
        </w:tc>
      </w:tr>
      <w:tr w:rsidR="00E3601B" w:rsidRPr="00E85507" w:rsidTr="00BA4999">
        <w:tc>
          <w:tcPr>
            <w:tcW w:w="2410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right="-92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Всего на расчетный срок:</w:t>
            </w:r>
          </w:p>
        </w:tc>
        <w:tc>
          <w:tcPr>
            <w:tcW w:w="709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230,1</w:t>
            </w:r>
          </w:p>
        </w:tc>
        <w:tc>
          <w:tcPr>
            <w:tcW w:w="1134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234,8</w:t>
            </w:r>
          </w:p>
        </w:tc>
        <w:tc>
          <w:tcPr>
            <w:tcW w:w="3969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 w:hanging="24"/>
              <w:jc w:val="center"/>
              <w:rPr>
                <w:rFonts w:ascii="Times New Roman" w:hAnsi="Times New Roman"/>
              </w:rPr>
            </w:pPr>
          </w:p>
        </w:tc>
      </w:tr>
      <w:tr w:rsidR="00E3601B" w:rsidRPr="00E85507" w:rsidTr="00BA4999">
        <w:tc>
          <w:tcPr>
            <w:tcW w:w="2410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right="-92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ВСЕГО:</w:t>
            </w:r>
          </w:p>
        </w:tc>
        <w:tc>
          <w:tcPr>
            <w:tcW w:w="709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470,5</w:t>
            </w:r>
          </w:p>
        </w:tc>
        <w:tc>
          <w:tcPr>
            <w:tcW w:w="1134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</w:rPr>
            </w:pPr>
            <w:r w:rsidRPr="00E85507">
              <w:rPr>
                <w:rFonts w:ascii="Times New Roman" w:hAnsi="Times New Roman"/>
              </w:rPr>
              <w:t>480,1</w:t>
            </w:r>
          </w:p>
        </w:tc>
        <w:tc>
          <w:tcPr>
            <w:tcW w:w="3969" w:type="dxa"/>
            <w:vAlign w:val="center"/>
          </w:tcPr>
          <w:p w:rsidR="00E3601B" w:rsidRPr="00E85507" w:rsidRDefault="00E3601B" w:rsidP="00BA4999">
            <w:pPr>
              <w:spacing w:after="0" w:line="240" w:lineRule="auto"/>
              <w:ind w:left="-84" w:right="-92" w:firstLine="34"/>
              <w:jc w:val="center"/>
              <w:rPr>
                <w:rFonts w:ascii="Times New Roman" w:hAnsi="Times New Roman"/>
              </w:rPr>
            </w:pPr>
          </w:p>
        </w:tc>
      </w:tr>
    </w:tbl>
    <w:p w:rsidR="00E3601B" w:rsidRPr="00E85507" w:rsidRDefault="00E3601B" w:rsidP="00E3601B">
      <w:pPr>
        <w:pStyle w:val="af0"/>
        <w:ind w:firstLine="709"/>
        <w:jc w:val="both"/>
        <w:rPr>
          <w:rFonts w:ascii="Times New Roman" w:hAnsi="Times New Roman"/>
        </w:rPr>
      </w:pPr>
      <w:r w:rsidRPr="00E85507">
        <w:rPr>
          <w:rFonts w:ascii="Times New Roman" w:hAnsi="Times New Roman"/>
        </w:rPr>
        <w:t>В сфере развития социальной инфраструктуры запланировано на первую очередь создание спортивного зала внутри существующего здания дома культуры. Данное мер</w:t>
      </w:r>
      <w:r w:rsidRPr="00E85507">
        <w:rPr>
          <w:rFonts w:ascii="Times New Roman" w:hAnsi="Times New Roman"/>
        </w:rPr>
        <w:t>о</w:t>
      </w:r>
      <w:r w:rsidRPr="00E85507">
        <w:rPr>
          <w:rFonts w:ascii="Times New Roman" w:hAnsi="Times New Roman"/>
        </w:rPr>
        <w:t>приятие не создаст дополнительной электрической нагрузки.</w:t>
      </w:r>
    </w:p>
    <w:p w:rsidR="00E3601B" w:rsidRPr="00E85507" w:rsidRDefault="00E3601B" w:rsidP="00E3601B">
      <w:pPr>
        <w:pStyle w:val="af0"/>
        <w:ind w:firstLine="709"/>
        <w:jc w:val="both"/>
        <w:rPr>
          <w:rFonts w:ascii="Times New Roman" w:hAnsi="Times New Roman"/>
        </w:rPr>
      </w:pPr>
      <w:r w:rsidRPr="00E85507">
        <w:rPr>
          <w:rFonts w:ascii="Times New Roman" w:hAnsi="Times New Roman"/>
        </w:rPr>
        <w:t>Таким образом, дополнительная электрическая нагрузка на шинах 6(10) кВ исто</w:t>
      </w:r>
      <w:r w:rsidRPr="00E85507">
        <w:rPr>
          <w:rFonts w:ascii="Times New Roman" w:hAnsi="Times New Roman"/>
        </w:rPr>
        <w:t>ч</w:t>
      </w:r>
      <w:r w:rsidRPr="00E85507">
        <w:rPr>
          <w:rFonts w:ascii="Times New Roman" w:hAnsi="Times New Roman"/>
        </w:rPr>
        <w:t>ников электроснабжения с учетом роста нагрузок в связи с запланированным жилищным и промышленным строительством составит:</w:t>
      </w:r>
    </w:p>
    <w:p w:rsidR="00E3601B" w:rsidRPr="00E3601B" w:rsidRDefault="00E3601B" w:rsidP="00666970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 xml:space="preserve">ПС № 379 «Серебрянка»: первая очередь – 0,25 МВ∙А, расчетный срок – 0,48 МВ∙А. </w:t>
      </w:r>
    </w:p>
    <w:p w:rsidR="00E3601B" w:rsidRPr="00E85507" w:rsidRDefault="00E3601B" w:rsidP="00E3601B">
      <w:pPr>
        <w:pStyle w:val="af0"/>
        <w:ind w:firstLine="709"/>
        <w:jc w:val="both"/>
        <w:rPr>
          <w:rFonts w:ascii="Times New Roman" w:hAnsi="Times New Roman"/>
        </w:rPr>
      </w:pPr>
      <w:bookmarkStart w:id="35" w:name="_Toc431370022"/>
      <w:bookmarkStart w:id="36" w:name="_Toc438640739"/>
      <w:r w:rsidRPr="00E85507">
        <w:rPr>
          <w:rFonts w:ascii="Times New Roman" w:hAnsi="Times New Roman"/>
        </w:rPr>
        <w:t>Для обеспечения электроэнергией коммунально-бытовых потребителей пос. Серебрянский предлагается проведение следующих мероприятий местного значения поселения:</w:t>
      </w:r>
    </w:p>
    <w:p w:rsidR="00E3601B" w:rsidRPr="00E85507" w:rsidRDefault="00E3601B" w:rsidP="00E360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на первую очередь (2025 года):</w:t>
      </w:r>
    </w:p>
    <w:p w:rsidR="00E3601B" w:rsidRPr="00E85507" w:rsidRDefault="00E3601B" w:rsidP="00E3601B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реконструкция существующих воздушных линий 10 кВ, отслуживший срок службы и требующих замены, в параметрах ВЛ 20 кВ;</w:t>
      </w:r>
    </w:p>
    <w:p w:rsidR="00E3601B" w:rsidRPr="00E85507" w:rsidRDefault="00E3601B" w:rsidP="00E3601B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строительство воздушных линий 10(20) кВ в параметрах ВЛ 20 кВ общей протяженностью 50 м и трансформаторной подстанции 10(20)/0,4 кВ мощн</w:t>
      </w:r>
      <w:r w:rsidRPr="00E85507">
        <w:rPr>
          <w:rFonts w:ascii="Times New Roman" w:hAnsi="Times New Roman"/>
          <w:sz w:val="24"/>
          <w:szCs w:val="24"/>
        </w:rPr>
        <w:t>о</w:t>
      </w:r>
      <w:r w:rsidRPr="00E85507">
        <w:rPr>
          <w:rFonts w:ascii="Times New Roman" w:hAnsi="Times New Roman"/>
          <w:sz w:val="24"/>
          <w:szCs w:val="24"/>
        </w:rPr>
        <w:t>стью 1х160 кВ∙А для обеспечения потребителей на территории проектиру</w:t>
      </w:r>
      <w:r w:rsidRPr="00E85507">
        <w:rPr>
          <w:rFonts w:ascii="Times New Roman" w:hAnsi="Times New Roman"/>
          <w:sz w:val="24"/>
          <w:szCs w:val="24"/>
        </w:rPr>
        <w:t>е</w:t>
      </w:r>
      <w:r w:rsidRPr="00E85507">
        <w:rPr>
          <w:rFonts w:ascii="Times New Roman" w:hAnsi="Times New Roman"/>
          <w:sz w:val="24"/>
          <w:szCs w:val="24"/>
        </w:rPr>
        <w:lastRenderedPageBreak/>
        <w:t>мой индивидуальной жилой застройки на участке восточнее ул. Лужская пос. Серебрянский;</w:t>
      </w:r>
    </w:p>
    <w:p w:rsidR="00E3601B" w:rsidRPr="00E85507" w:rsidRDefault="00E3601B" w:rsidP="00E3601B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строительство воздушных линий 10(20) кВ в параметрах ВЛ 20 кВ общей протяженностью 20 м и трансформаторной подстанции 10(20)/0,4 кВ мощн</w:t>
      </w:r>
      <w:r w:rsidRPr="00E85507">
        <w:rPr>
          <w:rFonts w:ascii="Times New Roman" w:hAnsi="Times New Roman"/>
          <w:sz w:val="24"/>
          <w:szCs w:val="24"/>
        </w:rPr>
        <w:t>о</w:t>
      </w:r>
      <w:r w:rsidRPr="00E85507">
        <w:rPr>
          <w:rFonts w:ascii="Times New Roman" w:hAnsi="Times New Roman"/>
          <w:sz w:val="24"/>
          <w:szCs w:val="24"/>
        </w:rPr>
        <w:t>стью 1х160 кВ∙А для обеспечения потребителей на территории проектиру</w:t>
      </w:r>
      <w:r w:rsidRPr="00E85507">
        <w:rPr>
          <w:rFonts w:ascii="Times New Roman" w:hAnsi="Times New Roman"/>
          <w:sz w:val="24"/>
          <w:szCs w:val="24"/>
        </w:rPr>
        <w:t>е</w:t>
      </w:r>
      <w:r w:rsidRPr="00E85507">
        <w:rPr>
          <w:rFonts w:ascii="Times New Roman" w:hAnsi="Times New Roman"/>
          <w:sz w:val="24"/>
          <w:szCs w:val="24"/>
        </w:rPr>
        <w:t>мой индивидуальной жилой застройки на участке южнее ул. Малая Клоб</w:t>
      </w:r>
      <w:r w:rsidRPr="00E85507">
        <w:rPr>
          <w:rFonts w:ascii="Times New Roman" w:hAnsi="Times New Roman"/>
          <w:sz w:val="24"/>
          <w:szCs w:val="24"/>
        </w:rPr>
        <w:t>у</w:t>
      </w:r>
      <w:r w:rsidRPr="00E85507">
        <w:rPr>
          <w:rFonts w:ascii="Times New Roman" w:hAnsi="Times New Roman"/>
          <w:sz w:val="24"/>
          <w:szCs w:val="24"/>
        </w:rPr>
        <w:t>тицкая пос. Серебрянский;</w:t>
      </w:r>
    </w:p>
    <w:p w:rsidR="00E3601B" w:rsidRPr="00E85507" w:rsidRDefault="00E3601B" w:rsidP="00E3601B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на расчётный срок (2040 года):</w:t>
      </w:r>
    </w:p>
    <w:p w:rsidR="00E3601B" w:rsidRPr="00E85507" w:rsidRDefault="00E3601B" w:rsidP="00E3601B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перевод существующей распределительной сети 10 кВ на напряжение 20 кВ после реконструкции ПС № 42 Ретюнь в целях снижения потерь при передаче электроэнергии;</w:t>
      </w:r>
    </w:p>
    <w:p w:rsidR="00666970" w:rsidRDefault="00E3601B" w:rsidP="00666970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строительство воздушных линий 10(20) кВ в параметрах ВЛ 20 кВ общей протяженностью 30 м и трансформаторной подстанции 10(20)/0,4 кВ мощн</w:t>
      </w:r>
      <w:r w:rsidRPr="00E85507">
        <w:rPr>
          <w:rFonts w:ascii="Times New Roman" w:hAnsi="Times New Roman"/>
          <w:sz w:val="24"/>
          <w:szCs w:val="24"/>
        </w:rPr>
        <w:t>о</w:t>
      </w:r>
      <w:r w:rsidRPr="00E85507">
        <w:rPr>
          <w:rFonts w:ascii="Times New Roman" w:hAnsi="Times New Roman"/>
          <w:sz w:val="24"/>
          <w:szCs w:val="24"/>
        </w:rPr>
        <w:t>стью 1х250 кВ∙А для обеспечения потребителей на территории проектиру</w:t>
      </w:r>
      <w:r w:rsidRPr="00E85507">
        <w:rPr>
          <w:rFonts w:ascii="Times New Roman" w:hAnsi="Times New Roman"/>
          <w:sz w:val="24"/>
          <w:szCs w:val="24"/>
        </w:rPr>
        <w:t>е</w:t>
      </w:r>
      <w:r w:rsidRPr="00E85507">
        <w:rPr>
          <w:rFonts w:ascii="Times New Roman" w:hAnsi="Times New Roman"/>
          <w:sz w:val="24"/>
          <w:szCs w:val="24"/>
        </w:rPr>
        <w:t>мой индивидуальной жилой застройки на участке юго-западнее ул. Большая Клобутицкая пос. Серебрянский.</w:t>
      </w:r>
    </w:p>
    <w:p w:rsidR="00E3601B" w:rsidRPr="00E3601B" w:rsidRDefault="00E3601B" w:rsidP="00666970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6970" w:rsidRPr="00F028CB" w:rsidRDefault="00666970" w:rsidP="00666970">
      <w:pPr>
        <w:pStyle w:val="10"/>
        <w:rPr>
          <w:rFonts w:ascii="Times New Roman" w:hAnsi="Times New Roman"/>
          <w:b/>
          <w:sz w:val="28"/>
          <w:szCs w:val="28"/>
        </w:rPr>
      </w:pPr>
      <w:r w:rsidRPr="00F028CB">
        <w:rPr>
          <w:rFonts w:ascii="Times New Roman" w:hAnsi="Times New Roman"/>
          <w:b/>
          <w:sz w:val="28"/>
          <w:szCs w:val="28"/>
        </w:rPr>
        <w:t>Теплоснабжение</w:t>
      </w:r>
      <w:bookmarkEnd w:id="35"/>
      <w:bookmarkEnd w:id="36"/>
      <w:r w:rsidRPr="00F028CB">
        <w:rPr>
          <w:rFonts w:ascii="Times New Roman" w:hAnsi="Times New Roman"/>
          <w:b/>
          <w:sz w:val="28"/>
          <w:szCs w:val="28"/>
        </w:rPr>
        <w:t xml:space="preserve"> </w:t>
      </w:r>
    </w:p>
    <w:p w:rsidR="00E3601B" w:rsidRDefault="00E3601B" w:rsidP="00E3601B">
      <w:pPr>
        <w:pStyle w:val="af0"/>
        <w:ind w:firstLine="709"/>
        <w:jc w:val="both"/>
        <w:rPr>
          <w:rFonts w:ascii="Times New Roman" w:hAnsi="Times New Roman"/>
        </w:rPr>
      </w:pPr>
      <w:r w:rsidRPr="00E85507">
        <w:rPr>
          <w:rFonts w:ascii="Times New Roman" w:hAnsi="Times New Roman"/>
        </w:rPr>
        <w:t>В настоящее время 13 многоквартирных жилых домов и объекты социальной и</w:t>
      </w:r>
      <w:r w:rsidRPr="00E85507">
        <w:rPr>
          <w:rFonts w:ascii="Times New Roman" w:hAnsi="Times New Roman"/>
        </w:rPr>
        <w:t>н</w:t>
      </w:r>
      <w:r w:rsidRPr="00E85507">
        <w:rPr>
          <w:rFonts w:ascii="Times New Roman" w:hAnsi="Times New Roman"/>
        </w:rPr>
        <w:t>фраструктуры пос. Серебрянский обеспечены централизованным теплоснабжением. Не обеспечены централизованным теплоснабжением одноэтажные многоквартирные жилые дома (стены из шлакоблока - 11, 13, 15 по ул. Совхозная и 16 одноэтажных многокварти</w:t>
      </w:r>
      <w:r w:rsidRPr="00E85507">
        <w:rPr>
          <w:rFonts w:ascii="Times New Roman" w:hAnsi="Times New Roman"/>
        </w:rPr>
        <w:t>р</w:t>
      </w:r>
      <w:r w:rsidRPr="00E85507">
        <w:rPr>
          <w:rFonts w:ascii="Times New Roman" w:hAnsi="Times New Roman"/>
        </w:rPr>
        <w:t>ных жилых домов (стены из дерева) по ул. Железнодорожная, ул. Лесная, ул. Транспор</w:t>
      </w:r>
      <w:r w:rsidRPr="00E85507">
        <w:rPr>
          <w:rFonts w:ascii="Times New Roman" w:hAnsi="Times New Roman"/>
        </w:rPr>
        <w:t>т</w:t>
      </w:r>
      <w:r w:rsidRPr="00E85507">
        <w:rPr>
          <w:rFonts w:ascii="Times New Roman" w:hAnsi="Times New Roman"/>
        </w:rPr>
        <w:t xml:space="preserve">ная и ул. Лужская. </w:t>
      </w:r>
    </w:p>
    <w:p w:rsidR="00E3601B" w:rsidRDefault="00E3601B" w:rsidP="00E3601B">
      <w:pPr>
        <w:pStyle w:val="af0"/>
        <w:ind w:firstLine="709"/>
        <w:jc w:val="both"/>
        <w:rPr>
          <w:rFonts w:ascii="Times New Roman" w:hAnsi="Times New Roman"/>
        </w:rPr>
      </w:pPr>
      <w:r w:rsidRPr="00E85507">
        <w:rPr>
          <w:rFonts w:ascii="Times New Roman" w:hAnsi="Times New Roman"/>
        </w:rPr>
        <w:t>Согласно решениям схемы территориального планирования Лужского муниц</w:t>
      </w:r>
      <w:r w:rsidRPr="00E85507">
        <w:rPr>
          <w:rFonts w:ascii="Times New Roman" w:hAnsi="Times New Roman"/>
        </w:rPr>
        <w:t>и</w:t>
      </w:r>
      <w:r w:rsidRPr="00E85507">
        <w:rPr>
          <w:rFonts w:ascii="Times New Roman" w:hAnsi="Times New Roman"/>
        </w:rPr>
        <w:t>пального района на 1 очередь предусматривается перевод котельной пос. Серебрянский, работающей на угле, на более экологичное топливо – сжиженный природный газ.</w:t>
      </w:r>
    </w:p>
    <w:p w:rsidR="00E3601B" w:rsidRPr="00E85507" w:rsidRDefault="00E3601B" w:rsidP="00E36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Поскольку основное развитие новых жилых зон планируется в параметрах мал</w:t>
      </w:r>
      <w:r w:rsidRPr="00E85507">
        <w:rPr>
          <w:rFonts w:ascii="Times New Roman" w:hAnsi="Times New Roman"/>
          <w:sz w:val="24"/>
          <w:szCs w:val="24"/>
        </w:rPr>
        <w:t>о</w:t>
      </w:r>
      <w:r w:rsidRPr="00E85507">
        <w:rPr>
          <w:rFonts w:ascii="Times New Roman" w:hAnsi="Times New Roman"/>
          <w:sz w:val="24"/>
          <w:szCs w:val="24"/>
        </w:rPr>
        <w:t>этажной индивидуальной жилой застройки, предлагается сохранение схемы централиз</w:t>
      </w:r>
      <w:r w:rsidRPr="00E85507">
        <w:rPr>
          <w:rFonts w:ascii="Times New Roman" w:hAnsi="Times New Roman"/>
          <w:sz w:val="24"/>
          <w:szCs w:val="24"/>
        </w:rPr>
        <w:t>о</w:t>
      </w:r>
      <w:r w:rsidRPr="00E85507">
        <w:rPr>
          <w:rFonts w:ascii="Times New Roman" w:hAnsi="Times New Roman"/>
          <w:sz w:val="24"/>
          <w:szCs w:val="24"/>
        </w:rPr>
        <w:t>ванного теплоснабжения и горячего водоснабжения. При этом на первую очередь план</w:t>
      </w:r>
      <w:r w:rsidRPr="00E85507">
        <w:rPr>
          <w:rFonts w:ascii="Times New Roman" w:hAnsi="Times New Roman"/>
          <w:sz w:val="24"/>
          <w:szCs w:val="24"/>
        </w:rPr>
        <w:t>и</w:t>
      </w:r>
      <w:r w:rsidRPr="00E85507">
        <w:rPr>
          <w:rFonts w:ascii="Times New Roman" w:hAnsi="Times New Roman"/>
          <w:sz w:val="24"/>
          <w:szCs w:val="24"/>
        </w:rPr>
        <w:t>руется подключение к сети централизованного теплоснабжения существующих одн</w:t>
      </w:r>
      <w:r w:rsidRPr="00E85507">
        <w:rPr>
          <w:rFonts w:ascii="Times New Roman" w:hAnsi="Times New Roman"/>
          <w:sz w:val="24"/>
          <w:szCs w:val="24"/>
        </w:rPr>
        <w:t>о</w:t>
      </w:r>
      <w:r w:rsidRPr="00E85507">
        <w:rPr>
          <w:rFonts w:ascii="Times New Roman" w:hAnsi="Times New Roman"/>
          <w:sz w:val="24"/>
          <w:szCs w:val="24"/>
        </w:rPr>
        <w:t>этажных многоквартирных жилых домов 11, 13, 15 по ул. Совхозная. Дополнительная расчетная тепловая выработка составит 0,1 МВт.</w:t>
      </w:r>
    </w:p>
    <w:p w:rsidR="00E3601B" w:rsidRPr="00E85507" w:rsidRDefault="00E3601B" w:rsidP="00E3601B">
      <w:pPr>
        <w:pStyle w:val="af0"/>
        <w:ind w:firstLine="709"/>
        <w:jc w:val="both"/>
        <w:rPr>
          <w:rFonts w:ascii="Times New Roman" w:hAnsi="Times New Roman"/>
        </w:rPr>
      </w:pPr>
      <w:r w:rsidRPr="00E85507">
        <w:rPr>
          <w:rFonts w:ascii="Times New Roman" w:hAnsi="Times New Roman"/>
        </w:rPr>
        <w:t>Расчетная годовая выработка тепловой энергии котельной пос. Серебрянский с</w:t>
      </w:r>
      <w:r w:rsidRPr="00E85507">
        <w:rPr>
          <w:rFonts w:ascii="Times New Roman" w:hAnsi="Times New Roman"/>
        </w:rPr>
        <w:t>о</w:t>
      </w:r>
      <w:r w:rsidRPr="00E85507">
        <w:rPr>
          <w:rFonts w:ascii="Times New Roman" w:hAnsi="Times New Roman"/>
        </w:rPr>
        <w:t>ставит 5,130 тыс. Гкал, в том числе отопление 4,61 тыс. Гкал и горячее водоснабжение 0,517 тыс. Гкал.</w:t>
      </w:r>
    </w:p>
    <w:p w:rsidR="00051164" w:rsidRPr="0078472E" w:rsidRDefault="00051164" w:rsidP="00051164">
      <w:pPr>
        <w:pStyle w:val="af0"/>
        <w:ind w:firstLine="709"/>
        <w:jc w:val="both"/>
        <w:rPr>
          <w:rFonts w:ascii="Times New Roman" w:hAnsi="Times New Roman"/>
        </w:rPr>
      </w:pPr>
      <w:r w:rsidRPr="00E85507">
        <w:rPr>
          <w:rFonts w:ascii="Times New Roman" w:hAnsi="Times New Roman"/>
        </w:rPr>
        <w:t xml:space="preserve">Отопление </w:t>
      </w:r>
      <w:r w:rsidRPr="0078472E">
        <w:rPr>
          <w:rFonts w:ascii="Times New Roman" w:hAnsi="Times New Roman"/>
        </w:rPr>
        <w:t>индивидуальной жилой застройки пос. Серебрянский предполагается децентрализовано за счет индивидуальных котлов на жидком и твердом топливе, а также за счет печного отопления.</w:t>
      </w:r>
    </w:p>
    <w:p w:rsidR="00051164" w:rsidRPr="0078472E" w:rsidRDefault="00051164" w:rsidP="00051164">
      <w:pPr>
        <w:pStyle w:val="af0"/>
        <w:ind w:firstLine="709"/>
        <w:jc w:val="both"/>
        <w:rPr>
          <w:rFonts w:ascii="Times New Roman" w:hAnsi="Times New Roman"/>
        </w:rPr>
      </w:pPr>
      <w:r w:rsidRPr="0078472E">
        <w:rPr>
          <w:rFonts w:ascii="Times New Roman" w:hAnsi="Times New Roman"/>
        </w:rPr>
        <w:t>В сфере теплоснабжения коммунально-бытовых потребителей Серебрянского сел</w:t>
      </w:r>
      <w:r w:rsidRPr="0078472E">
        <w:rPr>
          <w:rFonts w:ascii="Times New Roman" w:hAnsi="Times New Roman"/>
        </w:rPr>
        <w:t>ь</w:t>
      </w:r>
      <w:r w:rsidRPr="0078472E">
        <w:rPr>
          <w:rFonts w:ascii="Times New Roman" w:hAnsi="Times New Roman"/>
        </w:rPr>
        <w:t>ского поселения предлагается проведение следующих мероприятий местного значения поселения:</w:t>
      </w:r>
    </w:p>
    <w:p w:rsidR="00051164" w:rsidRPr="0078472E" w:rsidRDefault="00051164" w:rsidP="000511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на первую очередь (до 2025 года):</w:t>
      </w:r>
    </w:p>
    <w:p w:rsidR="00051164" w:rsidRPr="0078472E" w:rsidRDefault="00051164" w:rsidP="00051164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реконструкция сети централизованного теплоснабжения муниципального ж</w:t>
      </w:r>
      <w:r w:rsidRPr="0078472E">
        <w:rPr>
          <w:rFonts w:ascii="Times New Roman" w:hAnsi="Times New Roman"/>
          <w:sz w:val="24"/>
          <w:szCs w:val="24"/>
        </w:rPr>
        <w:t>и</w:t>
      </w:r>
      <w:r w:rsidRPr="0078472E">
        <w:rPr>
          <w:rFonts w:ascii="Times New Roman" w:hAnsi="Times New Roman"/>
          <w:sz w:val="24"/>
          <w:szCs w:val="24"/>
        </w:rPr>
        <w:t>лищного фонда и социально значимых объектов на участках существующей сети, отслуживших срок службы;</w:t>
      </w:r>
    </w:p>
    <w:p w:rsidR="00051164" w:rsidRPr="0078472E" w:rsidRDefault="00051164" w:rsidP="00051164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строительство котельной, работающей на топале, на месте существующей угольной котельной и подключение к сети для теплоснабжения и горячего водоснабжения существующей жилой застройки пос. Серебрянский;</w:t>
      </w:r>
    </w:p>
    <w:p w:rsidR="00051164" w:rsidRPr="0078472E" w:rsidRDefault="00051164" w:rsidP="00051164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демонтаж угольной котельной;</w:t>
      </w:r>
    </w:p>
    <w:p w:rsidR="00051164" w:rsidRPr="0078472E" w:rsidRDefault="00051164" w:rsidP="00051164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lastRenderedPageBreak/>
        <w:t>строительство 130 м сети теплоснабжения для подключения существующих одноэтажных многоквартирных жилых домов 11, 13, 15 по ул. Совхозная пос. Серебрянский;</w:t>
      </w:r>
    </w:p>
    <w:p w:rsidR="00051164" w:rsidRPr="0078472E" w:rsidRDefault="00051164" w:rsidP="000511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на расчётный срок (2040 года):</w:t>
      </w:r>
    </w:p>
    <w:p w:rsidR="00051164" w:rsidRDefault="00051164" w:rsidP="00666970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в связи с отсутствием планов по строительству многоквартирных жилых д</w:t>
      </w:r>
      <w:r w:rsidRPr="0078472E">
        <w:rPr>
          <w:rFonts w:ascii="Times New Roman" w:hAnsi="Times New Roman"/>
          <w:sz w:val="24"/>
          <w:szCs w:val="24"/>
        </w:rPr>
        <w:t>о</w:t>
      </w:r>
      <w:r w:rsidRPr="0078472E">
        <w:rPr>
          <w:rFonts w:ascii="Times New Roman" w:hAnsi="Times New Roman"/>
          <w:sz w:val="24"/>
          <w:szCs w:val="24"/>
        </w:rPr>
        <w:t>мов и социальных объектов и сохранением схемы централизованного тепл</w:t>
      </w:r>
      <w:r w:rsidRPr="0078472E">
        <w:rPr>
          <w:rFonts w:ascii="Times New Roman" w:hAnsi="Times New Roman"/>
          <w:sz w:val="24"/>
          <w:szCs w:val="24"/>
        </w:rPr>
        <w:t>о</w:t>
      </w:r>
      <w:r w:rsidRPr="0078472E">
        <w:rPr>
          <w:rFonts w:ascii="Times New Roman" w:hAnsi="Times New Roman"/>
          <w:sz w:val="24"/>
          <w:szCs w:val="24"/>
        </w:rPr>
        <w:t>снабжения на расчетный срок предусматривается только текущий ремонт с</w:t>
      </w:r>
      <w:r w:rsidRPr="0078472E">
        <w:rPr>
          <w:rFonts w:ascii="Times New Roman" w:hAnsi="Times New Roman"/>
          <w:sz w:val="24"/>
          <w:szCs w:val="24"/>
        </w:rPr>
        <w:t>е</w:t>
      </w:r>
      <w:r w:rsidRPr="0078472E">
        <w:rPr>
          <w:rFonts w:ascii="Times New Roman" w:hAnsi="Times New Roman"/>
          <w:sz w:val="24"/>
          <w:szCs w:val="24"/>
        </w:rPr>
        <w:t>ти централизованного теплоснабжения на</w:t>
      </w:r>
      <w:r>
        <w:rPr>
          <w:rFonts w:ascii="Times New Roman" w:hAnsi="Times New Roman"/>
        </w:rPr>
        <w:t xml:space="preserve"> </w:t>
      </w:r>
      <w:r w:rsidRPr="0078472E">
        <w:rPr>
          <w:rFonts w:ascii="Times New Roman" w:hAnsi="Times New Roman"/>
          <w:sz w:val="24"/>
          <w:szCs w:val="24"/>
        </w:rPr>
        <w:t>участках, отслуживших срок слу</w:t>
      </w:r>
      <w:r>
        <w:rPr>
          <w:rFonts w:ascii="Times New Roman" w:hAnsi="Times New Roman"/>
          <w:sz w:val="24"/>
          <w:szCs w:val="24"/>
        </w:rPr>
        <w:t>ж</w:t>
      </w:r>
      <w:r w:rsidRPr="0078472E">
        <w:rPr>
          <w:rFonts w:ascii="Times New Roman" w:hAnsi="Times New Roman"/>
          <w:sz w:val="24"/>
          <w:szCs w:val="24"/>
        </w:rPr>
        <w:t>бы.</w:t>
      </w:r>
      <w:bookmarkStart w:id="37" w:name="_Toc431370023"/>
      <w:bookmarkStart w:id="38" w:name="_Toc438640740"/>
    </w:p>
    <w:p w:rsidR="00A00D4D" w:rsidRPr="00A00D4D" w:rsidRDefault="00A00D4D" w:rsidP="00A00D4D">
      <w:pPr>
        <w:pStyle w:val="ae"/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</w:p>
    <w:p w:rsidR="00666970" w:rsidRPr="00F028CB" w:rsidRDefault="00666970" w:rsidP="00666970">
      <w:pPr>
        <w:pStyle w:val="10"/>
        <w:rPr>
          <w:rFonts w:ascii="Times New Roman" w:hAnsi="Times New Roman"/>
          <w:b/>
          <w:sz w:val="28"/>
          <w:szCs w:val="28"/>
        </w:rPr>
      </w:pPr>
      <w:r w:rsidRPr="00F028CB">
        <w:rPr>
          <w:rFonts w:ascii="Times New Roman" w:hAnsi="Times New Roman"/>
          <w:b/>
          <w:sz w:val="28"/>
          <w:szCs w:val="28"/>
        </w:rPr>
        <w:t>Водоснабжение</w:t>
      </w:r>
      <w:bookmarkEnd w:id="37"/>
      <w:bookmarkEnd w:id="38"/>
      <w:r w:rsidRPr="00F028CB">
        <w:rPr>
          <w:rFonts w:ascii="Times New Roman" w:hAnsi="Times New Roman"/>
          <w:b/>
          <w:sz w:val="28"/>
          <w:szCs w:val="28"/>
        </w:rPr>
        <w:t xml:space="preserve"> </w:t>
      </w:r>
    </w:p>
    <w:p w:rsidR="00666970" w:rsidRPr="00F028CB" w:rsidRDefault="00666970" w:rsidP="00D76E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28CB">
        <w:rPr>
          <w:rFonts w:ascii="Times New Roman" w:hAnsi="Times New Roman"/>
          <w:sz w:val="24"/>
          <w:szCs w:val="24"/>
        </w:rPr>
        <w:t>В качестве основных источников хозяйственно-питьевого водоснабжения предл</w:t>
      </w:r>
      <w:r w:rsidRPr="00F028CB">
        <w:rPr>
          <w:rFonts w:ascii="Times New Roman" w:hAnsi="Times New Roman"/>
          <w:sz w:val="24"/>
          <w:szCs w:val="24"/>
        </w:rPr>
        <w:t>а</w:t>
      </w:r>
      <w:r w:rsidRPr="00F028CB">
        <w:rPr>
          <w:rFonts w:ascii="Times New Roman" w:hAnsi="Times New Roman"/>
          <w:sz w:val="24"/>
          <w:szCs w:val="24"/>
        </w:rPr>
        <w:t xml:space="preserve">гается продолжить эксплуатацию артезианских скважин. </w:t>
      </w:r>
    </w:p>
    <w:p w:rsidR="00051164" w:rsidRPr="00051164" w:rsidRDefault="00051164" w:rsidP="00D76E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164">
        <w:rPr>
          <w:rFonts w:ascii="Times New Roman" w:hAnsi="Times New Roman"/>
          <w:sz w:val="24"/>
          <w:szCs w:val="24"/>
        </w:rPr>
        <w:t xml:space="preserve">В соответствии с рекомендациями </w:t>
      </w:r>
      <w:r w:rsidR="00D76ECF">
        <w:rPr>
          <w:rFonts w:ascii="Times New Roman" w:hAnsi="Times New Roman"/>
          <w:sz w:val="24"/>
          <w:szCs w:val="24"/>
        </w:rPr>
        <w:t>МУП ЛМР</w:t>
      </w:r>
      <w:r w:rsidRPr="00051164">
        <w:rPr>
          <w:rFonts w:ascii="Times New Roman" w:hAnsi="Times New Roman"/>
          <w:sz w:val="24"/>
          <w:szCs w:val="24"/>
        </w:rPr>
        <w:t xml:space="preserve"> «Лужский водоканал» предлагается строительство водоочистных сооружений для существующих источников водоснабжения. Водоочистные сооружения планируется разместить на свободной от застройки террит</w:t>
      </w:r>
      <w:r w:rsidRPr="00051164">
        <w:rPr>
          <w:rFonts w:ascii="Times New Roman" w:hAnsi="Times New Roman"/>
          <w:sz w:val="24"/>
          <w:szCs w:val="24"/>
        </w:rPr>
        <w:t>о</w:t>
      </w:r>
      <w:r w:rsidRPr="00051164">
        <w:rPr>
          <w:rFonts w:ascii="Times New Roman" w:hAnsi="Times New Roman"/>
          <w:sz w:val="24"/>
          <w:szCs w:val="24"/>
        </w:rPr>
        <w:t>рии в южной части ул. Лужская пос. Серебрянский.</w:t>
      </w:r>
    </w:p>
    <w:p w:rsidR="00051164" w:rsidRPr="00051164" w:rsidRDefault="00051164" w:rsidP="00D76E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164">
        <w:rPr>
          <w:rFonts w:ascii="Times New Roman" w:hAnsi="Times New Roman"/>
          <w:sz w:val="24"/>
          <w:szCs w:val="24"/>
        </w:rPr>
        <w:t xml:space="preserve">Также в соответствии с рекомендациями </w:t>
      </w:r>
      <w:r w:rsidR="00D76ECF">
        <w:rPr>
          <w:rFonts w:ascii="Times New Roman" w:hAnsi="Times New Roman"/>
          <w:sz w:val="24"/>
          <w:szCs w:val="24"/>
        </w:rPr>
        <w:t>МУП ЛМР</w:t>
      </w:r>
      <w:r w:rsidRPr="00051164">
        <w:rPr>
          <w:rFonts w:ascii="Times New Roman" w:hAnsi="Times New Roman"/>
          <w:sz w:val="24"/>
          <w:szCs w:val="24"/>
        </w:rPr>
        <w:t xml:space="preserve"> «Лужский водоканал» прое</w:t>
      </w:r>
      <w:r w:rsidRPr="00051164">
        <w:rPr>
          <w:rFonts w:ascii="Times New Roman" w:hAnsi="Times New Roman"/>
          <w:sz w:val="24"/>
          <w:szCs w:val="24"/>
        </w:rPr>
        <w:t>к</w:t>
      </w:r>
      <w:r w:rsidRPr="00051164">
        <w:rPr>
          <w:rFonts w:ascii="Times New Roman" w:hAnsi="Times New Roman"/>
          <w:sz w:val="24"/>
          <w:szCs w:val="24"/>
        </w:rPr>
        <w:t>том предлагается тампонаж существующей артезианской скважины пос. Серебрянский № 3642. Артезианские скважины № 3641 и № 2574, не смотря на значительный срок их эксплуатации, рекомендуется продолжать использовать для хозяйственно-питьевых и производственных нужд.</w:t>
      </w:r>
    </w:p>
    <w:p w:rsidR="00051164" w:rsidRPr="00E85507" w:rsidRDefault="00051164" w:rsidP="00D76ECF">
      <w:pPr>
        <w:pStyle w:val="af0"/>
        <w:ind w:firstLine="709"/>
        <w:jc w:val="both"/>
        <w:rPr>
          <w:rFonts w:ascii="Times New Roman" w:hAnsi="Times New Roman"/>
        </w:rPr>
      </w:pPr>
      <w:r w:rsidRPr="0078472E">
        <w:rPr>
          <w:rFonts w:ascii="Times New Roman" w:hAnsi="Times New Roman"/>
        </w:rPr>
        <w:t>В соответствии с документами территориального планирования и социально-экономического развития Лужского муниципального</w:t>
      </w:r>
      <w:r w:rsidRPr="00E85507">
        <w:rPr>
          <w:rFonts w:ascii="Times New Roman" w:hAnsi="Times New Roman"/>
        </w:rPr>
        <w:t xml:space="preserve"> района на территории Серебрянск</w:t>
      </w:r>
      <w:r w:rsidRPr="00E85507">
        <w:rPr>
          <w:rFonts w:ascii="Times New Roman" w:hAnsi="Times New Roman"/>
        </w:rPr>
        <w:t>о</w:t>
      </w:r>
      <w:r w:rsidRPr="00E85507">
        <w:rPr>
          <w:rFonts w:ascii="Times New Roman" w:hAnsi="Times New Roman"/>
        </w:rPr>
        <w:t>го сельского поселения планируется размещение спортивного зала в пос. Серебрянский. Проектом запланировано размещение данного спортивного зала в здании существующего дома культуры и подключение здания дома культуры к системе центрального водосна</w:t>
      </w:r>
      <w:r w:rsidRPr="00E85507">
        <w:rPr>
          <w:rFonts w:ascii="Times New Roman" w:hAnsi="Times New Roman"/>
        </w:rPr>
        <w:t>б</w:t>
      </w:r>
      <w:r w:rsidRPr="00E85507">
        <w:rPr>
          <w:rFonts w:ascii="Times New Roman" w:hAnsi="Times New Roman"/>
        </w:rPr>
        <w:t>жения. Расчетный расход воды по этому объекту составит: на первую очередь – 5,18 м</w:t>
      </w:r>
      <w:r w:rsidRPr="00E85507">
        <w:rPr>
          <w:rFonts w:ascii="Times New Roman" w:hAnsi="Times New Roman"/>
          <w:vertAlign w:val="superscript"/>
        </w:rPr>
        <w:t>3</w:t>
      </w:r>
      <w:r w:rsidRPr="00E85507">
        <w:rPr>
          <w:rFonts w:ascii="Times New Roman" w:hAnsi="Times New Roman"/>
        </w:rPr>
        <w:t>/сут, на расчетный срок – 5,18 м</w:t>
      </w:r>
      <w:r w:rsidRPr="00E85507">
        <w:rPr>
          <w:rFonts w:ascii="Times New Roman" w:hAnsi="Times New Roman"/>
          <w:vertAlign w:val="superscript"/>
        </w:rPr>
        <w:t>3</w:t>
      </w:r>
      <w:r w:rsidRPr="00E85507">
        <w:rPr>
          <w:rFonts w:ascii="Times New Roman" w:hAnsi="Times New Roman"/>
        </w:rPr>
        <w:t>/сут.</w:t>
      </w:r>
    </w:p>
    <w:p w:rsidR="00051164" w:rsidRPr="00051164" w:rsidRDefault="00051164" w:rsidP="000511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164">
        <w:rPr>
          <w:rFonts w:ascii="Times New Roman" w:hAnsi="Times New Roman"/>
          <w:sz w:val="24"/>
          <w:szCs w:val="24"/>
        </w:rPr>
        <w:t>В части развития системы водоснабжения потребителей пос. Серебрянский прое</w:t>
      </w:r>
      <w:r w:rsidRPr="00051164">
        <w:rPr>
          <w:rFonts w:ascii="Times New Roman" w:hAnsi="Times New Roman"/>
          <w:sz w:val="24"/>
          <w:szCs w:val="24"/>
        </w:rPr>
        <w:t>к</w:t>
      </w:r>
      <w:r w:rsidRPr="00051164">
        <w:rPr>
          <w:rFonts w:ascii="Times New Roman" w:hAnsi="Times New Roman"/>
          <w:sz w:val="24"/>
          <w:szCs w:val="24"/>
        </w:rPr>
        <w:t>том предлагается строительство водопроводов вдоль улиц в существующей жилой з</w:t>
      </w:r>
      <w:r w:rsidRPr="00051164">
        <w:rPr>
          <w:rFonts w:ascii="Times New Roman" w:hAnsi="Times New Roman"/>
          <w:sz w:val="24"/>
          <w:szCs w:val="24"/>
        </w:rPr>
        <w:t>а</w:t>
      </w:r>
      <w:r w:rsidRPr="00051164">
        <w:rPr>
          <w:rFonts w:ascii="Times New Roman" w:hAnsi="Times New Roman"/>
          <w:sz w:val="24"/>
          <w:szCs w:val="24"/>
        </w:rPr>
        <w:t>стройке с установкой водоразборных колонок и строительство водопроводной сети вдоль проектируемых улиц в проектируемой индивидуальной жилой застройке с возможностью подключения жилых домов к сети централизованного водоснабжения: вдоль ул. Тран</w:t>
      </w:r>
      <w:r w:rsidRPr="00051164">
        <w:rPr>
          <w:rFonts w:ascii="Times New Roman" w:hAnsi="Times New Roman"/>
          <w:sz w:val="24"/>
          <w:szCs w:val="24"/>
        </w:rPr>
        <w:t>с</w:t>
      </w:r>
      <w:r w:rsidRPr="00051164">
        <w:rPr>
          <w:rFonts w:ascii="Times New Roman" w:hAnsi="Times New Roman"/>
          <w:sz w:val="24"/>
          <w:szCs w:val="24"/>
        </w:rPr>
        <w:t>портная, ул. Малая Клобутицкая, ул. Лужская и ул. Большая Клобутицкая.</w:t>
      </w:r>
    </w:p>
    <w:p w:rsidR="00051164" w:rsidRPr="00E85507" w:rsidRDefault="00051164" w:rsidP="00051164">
      <w:pPr>
        <w:pStyle w:val="af0"/>
        <w:ind w:firstLine="709"/>
        <w:jc w:val="both"/>
        <w:rPr>
          <w:rFonts w:ascii="Times New Roman" w:hAnsi="Times New Roman"/>
        </w:rPr>
      </w:pPr>
      <w:r w:rsidRPr="00E85507">
        <w:rPr>
          <w:rFonts w:ascii="Times New Roman" w:hAnsi="Times New Roman"/>
        </w:rPr>
        <w:t>Также проектом планируется централизованное водоснабжение предприятия ЗАО «Земляки», расположенного по ул. Большая Клобутицкая. Предприятие специализ</w:t>
      </w:r>
      <w:r w:rsidRPr="00E85507">
        <w:rPr>
          <w:rFonts w:ascii="Times New Roman" w:hAnsi="Times New Roman"/>
        </w:rPr>
        <w:t>и</w:t>
      </w:r>
      <w:r w:rsidRPr="00E85507">
        <w:rPr>
          <w:rFonts w:ascii="Times New Roman" w:hAnsi="Times New Roman"/>
        </w:rPr>
        <w:t>руется на изготовлении хлебобулочных и кондитерских изделий. Расчетный расход воды по этому объекту составит: на первую очередь – 5,0 м</w:t>
      </w:r>
      <w:r w:rsidRPr="00E85507">
        <w:rPr>
          <w:rFonts w:ascii="Times New Roman" w:hAnsi="Times New Roman"/>
          <w:vertAlign w:val="superscript"/>
        </w:rPr>
        <w:t>3</w:t>
      </w:r>
      <w:r w:rsidRPr="00E85507">
        <w:rPr>
          <w:rFonts w:ascii="Times New Roman" w:hAnsi="Times New Roman"/>
        </w:rPr>
        <w:t>/сут, на расчетный срок – 10,0 м</w:t>
      </w:r>
      <w:r w:rsidRPr="00E85507">
        <w:rPr>
          <w:rFonts w:ascii="Times New Roman" w:hAnsi="Times New Roman"/>
          <w:vertAlign w:val="superscript"/>
        </w:rPr>
        <w:t>3</w:t>
      </w:r>
      <w:r w:rsidRPr="00E85507">
        <w:rPr>
          <w:rFonts w:ascii="Times New Roman" w:hAnsi="Times New Roman"/>
        </w:rPr>
        <w:t>/сут.</w:t>
      </w:r>
    </w:p>
    <w:p w:rsidR="00D76ECF" w:rsidRPr="00E85507" w:rsidRDefault="00D76ECF" w:rsidP="00D76E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Объемы хозяйственно-питьевого водопотребления из систем централизованного водоснабжения поселения составят: на первую очередь – 87,66 тыс. м</w:t>
      </w:r>
      <w:r w:rsidRPr="00E85507">
        <w:rPr>
          <w:rFonts w:ascii="Times New Roman" w:hAnsi="Times New Roman"/>
          <w:sz w:val="24"/>
          <w:szCs w:val="24"/>
          <w:vertAlign w:val="superscript"/>
        </w:rPr>
        <w:t>3</w:t>
      </w:r>
      <w:r w:rsidRPr="00E85507">
        <w:rPr>
          <w:rFonts w:ascii="Times New Roman" w:hAnsi="Times New Roman"/>
          <w:sz w:val="24"/>
          <w:szCs w:val="24"/>
        </w:rPr>
        <w:t>/год, на расчетный срок 112,76 тыс. м</w:t>
      </w:r>
      <w:r w:rsidRPr="00E85507">
        <w:rPr>
          <w:rFonts w:ascii="Times New Roman" w:hAnsi="Times New Roman"/>
          <w:sz w:val="24"/>
          <w:szCs w:val="24"/>
          <w:vertAlign w:val="superscript"/>
        </w:rPr>
        <w:t>3</w:t>
      </w:r>
      <w:r w:rsidRPr="00E85507">
        <w:rPr>
          <w:rFonts w:ascii="Times New Roman" w:hAnsi="Times New Roman"/>
          <w:sz w:val="24"/>
          <w:szCs w:val="24"/>
        </w:rPr>
        <w:t>/год, в том числе населением - на первую очередь – 55,55 тыс. м</w:t>
      </w:r>
      <w:r w:rsidRPr="00E85507">
        <w:rPr>
          <w:rFonts w:ascii="Times New Roman" w:hAnsi="Times New Roman"/>
          <w:sz w:val="24"/>
          <w:szCs w:val="24"/>
          <w:vertAlign w:val="superscript"/>
        </w:rPr>
        <w:t>3</w:t>
      </w:r>
      <w:r w:rsidRPr="00E85507">
        <w:rPr>
          <w:rFonts w:ascii="Times New Roman" w:hAnsi="Times New Roman"/>
          <w:sz w:val="24"/>
          <w:szCs w:val="24"/>
        </w:rPr>
        <w:t>/год, на расчетный срок 75,65 тыс. м</w:t>
      </w:r>
      <w:r w:rsidRPr="00E85507">
        <w:rPr>
          <w:rFonts w:ascii="Times New Roman" w:hAnsi="Times New Roman"/>
          <w:sz w:val="24"/>
          <w:szCs w:val="24"/>
          <w:vertAlign w:val="superscript"/>
        </w:rPr>
        <w:t>3</w:t>
      </w:r>
      <w:r w:rsidRPr="00E85507">
        <w:rPr>
          <w:rFonts w:ascii="Times New Roman" w:hAnsi="Times New Roman"/>
          <w:sz w:val="24"/>
          <w:szCs w:val="24"/>
        </w:rPr>
        <w:t>/год.</w:t>
      </w:r>
    </w:p>
    <w:p w:rsidR="00D76ECF" w:rsidRPr="0078472E" w:rsidRDefault="00D76ECF" w:rsidP="00D76E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Среднесуточное водопотребление на хозяйственно-питьевые нужды из систем це</w:t>
      </w:r>
      <w:r w:rsidRPr="00E85507">
        <w:rPr>
          <w:rFonts w:ascii="Times New Roman" w:hAnsi="Times New Roman"/>
          <w:sz w:val="24"/>
          <w:szCs w:val="24"/>
        </w:rPr>
        <w:t>н</w:t>
      </w:r>
      <w:r w:rsidRPr="00E85507">
        <w:rPr>
          <w:rFonts w:ascii="Times New Roman" w:hAnsi="Times New Roman"/>
          <w:sz w:val="24"/>
          <w:szCs w:val="24"/>
        </w:rPr>
        <w:t>трализованного водоснабжения на 1 человека по пос. Серебрянский составят: на первую очередь – 93,07 л/сут, на расчетный срок 121,20 л/сут.</w:t>
      </w:r>
    </w:p>
    <w:p w:rsidR="00D76ECF" w:rsidRPr="0078472E" w:rsidRDefault="00D76ECF" w:rsidP="00D76ECF">
      <w:pPr>
        <w:pStyle w:val="af0"/>
        <w:ind w:firstLine="709"/>
        <w:jc w:val="both"/>
        <w:rPr>
          <w:rFonts w:ascii="Times New Roman" w:hAnsi="Times New Roman"/>
        </w:rPr>
      </w:pPr>
      <w:r w:rsidRPr="0078472E">
        <w:rPr>
          <w:rFonts w:ascii="Times New Roman" w:hAnsi="Times New Roman"/>
        </w:rPr>
        <w:t>Возможный водоотбор из существующих водозаборных сооружений (артезианские скважины № 3641 и № 2574) составляет 1382 м</w:t>
      </w:r>
      <w:r w:rsidRPr="0078472E">
        <w:rPr>
          <w:rFonts w:ascii="Times New Roman" w:hAnsi="Times New Roman"/>
          <w:vertAlign w:val="superscript"/>
        </w:rPr>
        <w:t>3</w:t>
      </w:r>
      <w:r w:rsidRPr="0078472E">
        <w:rPr>
          <w:rFonts w:ascii="Times New Roman" w:hAnsi="Times New Roman"/>
        </w:rPr>
        <w:t>/сут, что достаточно для обеспечения н</w:t>
      </w:r>
      <w:r w:rsidRPr="0078472E">
        <w:rPr>
          <w:rFonts w:ascii="Times New Roman" w:hAnsi="Times New Roman"/>
        </w:rPr>
        <w:t>а</w:t>
      </w:r>
      <w:r w:rsidRPr="0078472E">
        <w:rPr>
          <w:rFonts w:ascii="Times New Roman" w:hAnsi="Times New Roman"/>
        </w:rPr>
        <w:t>селения пос. Серебрянский питьевой водой. При этом необходимо установление зон сан</w:t>
      </w:r>
      <w:r w:rsidRPr="0078472E">
        <w:rPr>
          <w:rFonts w:ascii="Times New Roman" w:hAnsi="Times New Roman"/>
        </w:rPr>
        <w:t>и</w:t>
      </w:r>
      <w:r w:rsidRPr="0078472E">
        <w:rPr>
          <w:rFonts w:ascii="Times New Roman" w:hAnsi="Times New Roman"/>
        </w:rPr>
        <w:t>тарной охраны источника питьевого водоснабжения.</w:t>
      </w:r>
    </w:p>
    <w:p w:rsidR="00D76ECF" w:rsidRPr="0078472E" w:rsidRDefault="00D76ECF" w:rsidP="00D76E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В сфере развития системы водоснабжения проектом предлагается проведение сл</w:t>
      </w:r>
      <w:r w:rsidRPr="0078472E">
        <w:rPr>
          <w:rFonts w:ascii="Times New Roman" w:hAnsi="Times New Roman"/>
          <w:sz w:val="24"/>
          <w:szCs w:val="24"/>
        </w:rPr>
        <w:t>е</w:t>
      </w:r>
      <w:r w:rsidRPr="0078472E">
        <w:rPr>
          <w:rFonts w:ascii="Times New Roman" w:hAnsi="Times New Roman"/>
          <w:sz w:val="24"/>
          <w:szCs w:val="24"/>
        </w:rPr>
        <w:lastRenderedPageBreak/>
        <w:t>дующих мероприятий:</w:t>
      </w:r>
    </w:p>
    <w:p w:rsidR="00D76ECF" w:rsidRPr="0078472E" w:rsidRDefault="00D76ECF" w:rsidP="00D76E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 xml:space="preserve">на первую очередь (до 2020 года): </w:t>
      </w:r>
    </w:p>
    <w:p w:rsidR="00D76ECF" w:rsidRPr="0078472E" w:rsidRDefault="00D76ECF" w:rsidP="00D76ECF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разработка проектов зон санитарной охраны источников водоснабжения;</w:t>
      </w:r>
    </w:p>
    <w:p w:rsidR="00D76ECF" w:rsidRPr="0078472E" w:rsidRDefault="00D76ECF" w:rsidP="00D76ECF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реконструкция сети централизованного водоснабжения муниципального ж</w:t>
      </w:r>
      <w:r w:rsidRPr="0078472E">
        <w:rPr>
          <w:rFonts w:ascii="Times New Roman" w:hAnsi="Times New Roman"/>
          <w:sz w:val="24"/>
          <w:szCs w:val="24"/>
        </w:rPr>
        <w:t>и</w:t>
      </w:r>
      <w:r w:rsidRPr="0078472E">
        <w:rPr>
          <w:rFonts w:ascii="Times New Roman" w:hAnsi="Times New Roman"/>
          <w:sz w:val="24"/>
          <w:szCs w:val="24"/>
        </w:rPr>
        <w:t xml:space="preserve">лищного фонда и социально значимых объектов на участках существующей сети, отслуживших срок службы; </w:t>
      </w:r>
    </w:p>
    <w:p w:rsidR="00D76ECF" w:rsidRPr="0078472E" w:rsidRDefault="00D76ECF" w:rsidP="00D76ECF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строительство 20 м водопроводных сетей для подключения здания дома кул</w:t>
      </w:r>
      <w:r w:rsidRPr="0078472E">
        <w:rPr>
          <w:rFonts w:ascii="Times New Roman" w:hAnsi="Times New Roman"/>
          <w:sz w:val="24"/>
          <w:szCs w:val="24"/>
        </w:rPr>
        <w:t>ь</w:t>
      </w:r>
      <w:r w:rsidRPr="0078472E">
        <w:rPr>
          <w:rFonts w:ascii="Times New Roman" w:hAnsi="Times New Roman"/>
          <w:sz w:val="24"/>
          <w:szCs w:val="24"/>
        </w:rPr>
        <w:t>туры к системе центрального водоотведения пос. Серебрянский;</w:t>
      </w:r>
    </w:p>
    <w:p w:rsidR="00D76ECF" w:rsidRPr="0078472E" w:rsidRDefault="00D76ECF" w:rsidP="00D76ECF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строительство 450 м водопроводных сетей и водоразборных колонок для обеспечения территории существующей  индивидуальной и многоквартирной жилой застройки по ул. Транспортная пос. Серебрянский;</w:t>
      </w:r>
    </w:p>
    <w:p w:rsidR="00D76ECF" w:rsidRPr="0078472E" w:rsidRDefault="00D76ECF" w:rsidP="00D76ECF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строительство 680 м водопроводных сетей и водоразборных колонок для обеспечения территории существующей и проектируемой индивидуальной жилой застройки по ул. Лужская пос. Серебрянский;</w:t>
      </w:r>
    </w:p>
    <w:p w:rsidR="00D76ECF" w:rsidRPr="0078472E" w:rsidRDefault="00D76ECF" w:rsidP="00D76ECF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строительство 1840 м водопроводных сетей и водоразборных колонок для обеспечения территории существующей и проектируемой индивидуальной жилой застройки по ул. Малая Клобутицкая пос. Серебрянский;</w:t>
      </w:r>
    </w:p>
    <w:p w:rsidR="00D76ECF" w:rsidRPr="0078472E" w:rsidRDefault="00D76ECF" w:rsidP="00D76ECF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строительство 1900 м водопроводных сетей и водоразборных колонок для обеспечения территории существующей индивидуальной жилой застройки по ул. Большая Клобутицкая пос. Серебрянский</w:t>
      </w:r>
      <w:r w:rsidRPr="0078472E">
        <w:rPr>
          <w:rFonts w:ascii="Times New Roman" w:hAnsi="Times New Roman"/>
          <w:sz w:val="24"/>
          <w:szCs w:val="24"/>
          <w:lang w:val="en-US"/>
        </w:rPr>
        <w:t>;</w:t>
      </w:r>
    </w:p>
    <w:p w:rsidR="00D76ECF" w:rsidRPr="0078472E" w:rsidRDefault="00D76ECF" w:rsidP="00D76E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на расчётный срок (2040 года):</w:t>
      </w:r>
    </w:p>
    <w:p w:rsidR="00666970" w:rsidRDefault="00D76ECF" w:rsidP="00D76ECF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строительство 730 м водопроводных сетей и водоразборных колонок для обеспечения территории существующей и проектируемой индивидуальной жилой застройки по ул. Большая Клобутицкая пос. Серебрянский.</w:t>
      </w:r>
    </w:p>
    <w:p w:rsidR="00D76ECF" w:rsidRPr="00D76ECF" w:rsidRDefault="00D76ECF" w:rsidP="00D76ECF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6970" w:rsidRDefault="00666970" w:rsidP="00666970">
      <w:pPr>
        <w:pStyle w:val="10"/>
        <w:rPr>
          <w:rFonts w:ascii="Times New Roman" w:hAnsi="Times New Roman"/>
          <w:b/>
          <w:sz w:val="28"/>
          <w:szCs w:val="28"/>
        </w:rPr>
      </w:pPr>
      <w:bookmarkStart w:id="39" w:name="_Toc431370024"/>
      <w:bookmarkStart w:id="40" w:name="_Toc438640741"/>
      <w:r>
        <w:rPr>
          <w:rFonts w:ascii="Times New Roman" w:hAnsi="Times New Roman"/>
          <w:sz w:val="24"/>
          <w:szCs w:val="24"/>
        </w:rPr>
        <w:t xml:space="preserve"> </w:t>
      </w:r>
      <w:r w:rsidRPr="00F028CB">
        <w:rPr>
          <w:rFonts w:ascii="Times New Roman" w:hAnsi="Times New Roman"/>
          <w:sz w:val="24"/>
          <w:szCs w:val="24"/>
        </w:rPr>
        <w:t xml:space="preserve"> </w:t>
      </w:r>
      <w:r w:rsidRPr="00F028CB">
        <w:rPr>
          <w:rFonts w:ascii="Times New Roman" w:hAnsi="Times New Roman"/>
          <w:b/>
          <w:sz w:val="28"/>
          <w:szCs w:val="28"/>
        </w:rPr>
        <w:t>Водоотведение. Дождевая канализация</w:t>
      </w:r>
      <w:bookmarkEnd w:id="39"/>
      <w:bookmarkEnd w:id="40"/>
      <w:r w:rsidRPr="00F028CB">
        <w:rPr>
          <w:rFonts w:ascii="Times New Roman" w:hAnsi="Times New Roman"/>
          <w:b/>
          <w:sz w:val="28"/>
          <w:szCs w:val="28"/>
        </w:rPr>
        <w:t xml:space="preserve"> </w:t>
      </w:r>
    </w:p>
    <w:p w:rsidR="00D76ECF" w:rsidRPr="00D76ECF" w:rsidRDefault="00D76ECF" w:rsidP="00D76E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472E">
        <w:rPr>
          <w:rFonts w:ascii="Times New Roman" w:hAnsi="Times New Roman"/>
          <w:b/>
          <w:sz w:val="24"/>
          <w:szCs w:val="24"/>
        </w:rPr>
        <w:t>Водоотведение</w:t>
      </w:r>
    </w:p>
    <w:p w:rsidR="00D76ECF" w:rsidRPr="0078472E" w:rsidRDefault="00D76ECF" w:rsidP="00D76E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На планируемый период до 2040 года предлагается сохранить существующую сх</w:t>
      </w:r>
      <w:r w:rsidRPr="0078472E">
        <w:rPr>
          <w:rFonts w:ascii="Times New Roman" w:hAnsi="Times New Roman"/>
          <w:sz w:val="24"/>
          <w:szCs w:val="24"/>
        </w:rPr>
        <w:t>е</w:t>
      </w:r>
      <w:r w:rsidRPr="0078472E">
        <w:rPr>
          <w:rFonts w:ascii="Times New Roman" w:hAnsi="Times New Roman"/>
          <w:sz w:val="24"/>
          <w:szCs w:val="24"/>
        </w:rPr>
        <w:t>му водоотведения пос. Серебрянский. При этом необходимо предусмотреть ремонт сетей централизованного водоотведения муниципального жилищного фонда и социально зн</w:t>
      </w:r>
      <w:r w:rsidRPr="0078472E">
        <w:rPr>
          <w:rFonts w:ascii="Times New Roman" w:hAnsi="Times New Roman"/>
          <w:sz w:val="24"/>
          <w:szCs w:val="24"/>
        </w:rPr>
        <w:t>а</w:t>
      </w:r>
      <w:r w:rsidRPr="0078472E">
        <w:rPr>
          <w:rFonts w:ascii="Times New Roman" w:hAnsi="Times New Roman"/>
          <w:sz w:val="24"/>
          <w:szCs w:val="24"/>
        </w:rPr>
        <w:t>чимых объектов, на участках существующей сети, отслуживших срок службы.</w:t>
      </w:r>
    </w:p>
    <w:p w:rsidR="00D76ECF" w:rsidRPr="0078472E" w:rsidRDefault="00D76ECF" w:rsidP="00D76ECF">
      <w:pPr>
        <w:pStyle w:val="af0"/>
        <w:ind w:firstLine="709"/>
        <w:jc w:val="both"/>
        <w:rPr>
          <w:rFonts w:ascii="Times New Roman" w:hAnsi="Times New Roman"/>
        </w:rPr>
      </w:pPr>
      <w:r w:rsidRPr="0078472E">
        <w:rPr>
          <w:rFonts w:ascii="Times New Roman" w:hAnsi="Times New Roman"/>
        </w:rPr>
        <w:t>В соответствии с документами территориального планирования и социально-экономического развития Лужского муниципального района на территории Серебрянск</w:t>
      </w:r>
      <w:r w:rsidRPr="0078472E">
        <w:rPr>
          <w:rFonts w:ascii="Times New Roman" w:hAnsi="Times New Roman"/>
        </w:rPr>
        <w:t>о</w:t>
      </w:r>
      <w:r w:rsidRPr="0078472E">
        <w:rPr>
          <w:rFonts w:ascii="Times New Roman" w:hAnsi="Times New Roman"/>
        </w:rPr>
        <w:t>го сельского поселения планируется размещение спортивного зала в пос. Серебрянский. Проектом запланировано размещение данного спортивного зала в здании существующего дома культуры и подключение здания дома культуры к системе центрального водоотвед</w:t>
      </w:r>
      <w:r w:rsidRPr="0078472E">
        <w:rPr>
          <w:rFonts w:ascii="Times New Roman" w:hAnsi="Times New Roman"/>
        </w:rPr>
        <w:t>е</w:t>
      </w:r>
      <w:r w:rsidRPr="0078472E">
        <w:rPr>
          <w:rFonts w:ascii="Times New Roman" w:hAnsi="Times New Roman"/>
        </w:rPr>
        <w:t>ния.</w:t>
      </w:r>
    </w:p>
    <w:p w:rsidR="00D76ECF" w:rsidRPr="0078472E" w:rsidRDefault="00D76ECF" w:rsidP="00D76ECF">
      <w:pPr>
        <w:pStyle w:val="af0"/>
        <w:ind w:firstLine="709"/>
        <w:jc w:val="both"/>
        <w:rPr>
          <w:rFonts w:ascii="Times New Roman" w:hAnsi="Times New Roman"/>
        </w:rPr>
      </w:pPr>
      <w:r w:rsidRPr="0078472E">
        <w:rPr>
          <w:rFonts w:ascii="Times New Roman" w:hAnsi="Times New Roman"/>
        </w:rPr>
        <w:t>Также на первую очередь планируется подключение к сети централизованного в</w:t>
      </w:r>
      <w:r w:rsidRPr="0078472E">
        <w:rPr>
          <w:rFonts w:ascii="Times New Roman" w:hAnsi="Times New Roman"/>
        </w:rPr>
        <w:t>о</w:t>
      </w:r>
      <w:r w:rsidRPr="0078472E">
        <w:rPr>
          <w:rFonts w:ascii="Times New Roman" w:hAnsi="Times New Roman"/>
        </w:rPr>
        <w:t xml:space="preserve">доотведения существующих одноэтажных многоквартирных жилых домов 11, 13, 15 по ул. Совхозная. </w:t>
      </w:r>
    </w:p>
    <w:p w:rsidR="007835CD" w:rsidRDefault="00D76ECF" w:rsidP="00D76E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472E">
        <w:rPr>
          <w:rFonts w:ascii="Times New Roman" w:hAnsi="Times New Roman"/>
          <w:sz w:val="24"/>
          <w:szCs w:val="24"/>
        </w:rPr>
        <w:t>Для прочих территорий существующей и проектируемой жилой застройки Сере</w:t>
      </w:r>
      <w:r w:rsidRPr="0078472E">
        <w:rPr>
          <w:rFonts w:ascii="Times New Roman" w:hAnsi="Times New Roman"/>
          <w:sz w:val="24"/>
          <w:szCs w:val="24"/>
        </w:rPr>
        <w:t>б</w:t>
      </w:r>
      <w:r w:rsidRPr="0078472E">
        <w:rPr>
          <w:rFonts w:ascii="Times New Roman" w:hAnsi="Times New Roman"/>
          <w:sz w:val="24"/>
          <w:szCs w:val="24"/>
        </w:rPr>
        <w:t>рянского сельского поселения на расчетный срок предлагается децентрализованная си</w:t>
      </w:r>
      <w:r w:rsidRPr="0078472E">
        <w:rPr>
          <w:rFonts w:ascii="Times New Roman" w:hAnsi="Times New Roman"/>
          <w:sz w:val="24"/>
          <w:szCs w:val="24"/>
        </w:rPr>
        <w:t>с</w:t>
      </w:r>
      <w:r w:rsidRPr="0078472E">
        <w:rPr>
          <w:rFonts w:ascii="Times New Roman" w:hAnsi="Times New Roman"/>
          <w:sz w:val="24"/>
          <w:szCs w:val="24"/>
        </w:rPr>
        <w:t>тема водоотведения посредством установки локальных очистных сооружений хозяйстве</w:t>
      </w:r>
      <w:r w:rsidRPr="0078472E">
        <w:rPr>
          <w:rFonts w:ascii="Times New Roman" w:hAnsi="Times New Roman"/>
          <w:sz w:val="24"/>
          <w:szCs w:val="24"/>
        </w:rPr>
        <w:t>н</w:t>
      </w:r>
      <w:r w:rsidRPr="0078472E">
        <w:rPr>
          <w:rFonts w:ascii="Times New Roman" w:hAnsi="Times New Roman"/>
          <w:sz w:val="24"/>
          <w:szCs w:val="24"/>
        </w:rPr>
        <w:t>но-бытовых стоков на территории каждого домовладения.</w:t>
      </w:r>
    </w:p>
    <w:p w:rsidR="00D76ECF" w:rsidRPr="0078472E" w:rsidRDefault="00D76ECF" w:rsidP="00D76ECF">
      <w:pPr>
        <w:pStyle w:val="af0"/>
        <w:ind w:firstLine="709"/>
        <w:jc w:val="both"/>
        <w:rPr>
          <w:rFonts w:ascii="Times New Roman" w:hAnsi="Times New Roman"/>
        </w:rPr>
      </w:pPr>
      <w:r w:rsidRPr="0078472E">
        <w:rPr>
          <w:rFonts w:ascii="Times New Roman" w:hAnsi="Times New Roman"/>
        </w:rPr>
        <w:t>В соответствии с требованиями Региональных нормативов градостроительного проектирования Ленинградской области, расчетное удельное среднесуточное водоотвед</w:t>
      </w:r>
      <w:r w:rsidRPr="0078472E">
        <w:rPr>
          <w:rFonts w:ascii="Times New Roman" w:hAnsi="Times New Roman"/>
        </w:rPr>
        <w:t>е</w:t>
      </w:r>
      <w:r w:rsidRPr="0078472E">
        <w:rPr>
          <w:rFonts w:ascii="Times New Roman" w:hAnsi="Times New Roman"/>
        </w:rPr>
        <w:t>ние бытовых сточных вод пос. Серебрянский принято равным удельному среднесуточн</w:t>
      </w:r>
      <w:r w:rsidRPr="0078472E">
        <w:rPr>
          <w:rFonts w:ascii="Times New Roman" w:hAnsi="Times New Roman"/>
        </w:rPr>
        <w:t>о</w:t>
      </w:r>
      <w:r w:rsidRPr="0078472E">
        <w:rPr>
          <w:rFonts w:ascii="Times New Roman" w:hAnsi="Times New Roman"/>
        </w:rPr>
        <w:t>му водопотреблению по территориям обеспеченным централизованным водоотведением: на 1 очередь – 0,14 тыс. м</w:t>
      </w:r>
      <w:r w:rsidRPr="0078472E">
        <w:rPr>
          <w:rFonts w:ascii="Times New Roman" w:hAnsi="Times New Roman"/>
          <w:vertAlign w:val="superscript"/>
        </w:rPr>
        <w:t>3</w:t>
      </w:r>
      <w:r w:rsidRPr="0078472E">
        <w:rPr>
          <w:rFonts w:ascii="Times New Roman" w:hAnsi="Times New Roman"/>
        </w:rPr>
        <w:t>/сут, на расчетный срок – 0,14 тыс. м</w:t>
      </w:r>
      <w:r w:rsidRPr="0078472E">
        <w:rPr>
          <w:rFonts w:ascii="Times New Roman" w:hAnsi="Times New Roman"/>
          <w:vertAlign w:val="superscript"/>
        </w:rPr>
        <w:t>3</w:t>
      </w:r>
      <w:r w:rsidRPr="0078472E">
        <w:rPr>
          <w:rFonts w:ascii="Times New Roman" w:hAnsi="Times New Roman"/>
        </w:rPr>
        <w:t>/сут.</w:t>
      </w:r>
    </w:p>
    <w:p w:rsidR="00D76ECF" w:rsidRPr="0078472E" w:rsidRDefault="00D76ECF" w:rsidP="00D76ECF">
      <w:pPr>
        <w:pStyle w:val="af0"/>
        <w:ind w:firstLine="709"/>
        <w:jc w:val="both"/>
        <w:rPr>
          <w:rFonts w:ascii="Times New Roman" w:hAnsi="Times New Roman"/>
        </w:rPr>
      </w:pPr>
      <w:r w:rsidRPr="0078472E">
        <w:rPr>
          <w:rFonts w:ascii="Times New Roman" w:hAnsi="Times New Roman"/>
        </w:rPr>
        <w:t>Мощность существующих канализационных очистных сооружений (400 м</w:t>
      </w:r>
      <w:r w:rsidRPr="0078472E">
        <w:rPr>
          <w:rFonts w:ascii="Times New Roman" w:hAnsi="Times New Roman"/>
          <w:vertAlign w:val="superscript"/>
        </w:rPr>
        <w:t>3</w:t>
      </w:r>
      <w:r w:rsidRPr="0078472E">
        <w:rPr>
          <w:rFonts w:ascii="Times New Roman" w:hAnsi="Times New Roman"/>
        </w:rPr>
        <w:t>/сут) п</w:t>
      </w:r>
      <w:r w:rsidRPr="0078472E">
        <w:rPr>
          <w:rFonts w:ascii="Times New Roman" w:hAnsi="Times New Roman"/>
        </w:rPr>
        <w:t>о</w:t>
      </w:r>
      <w:r w:rsidRPr="0078472E">
        <w:rPr>
          <w:rFonts w:ascii="Times New Roman" w:hAnsi="Times New Roman"/>
        </w:rPr>
        <w:t xml:space="preserve">зволяют принимать канализационные стоки в достаточных объемах, при этом необходимо </w:t>
      </w:r>
      <w:r w:rsidRPr="0078472E">
        <w:rPr>
          <w:rFonts w:ascii="Times New Roman" w:hAnsi="Times New Roman"/>
        </w:rPr>
        <w:lastRenderedPageBreak/>
        <w:t>проведение текущего ремонта.</w:t>
      </w:r>
    </w:p>
    <w:p w:rsidR="00D76ECF" w:rsidRPr="0078472E" w:rsidRDefault="00D76ECF" w:rsidP="00D76ECF">
      <w:pPr>
        <w:pStyle w:val="af0"/>
        <w:ind w:firstLine="709"/>
        <w:jc w:val="both"/>
        <w:rPr>
          <w:rFonts w:ascii="Times New Roman" w:hAnsi="Times New Roman"/>
          <w:b/>
        </w:rPr>
      </w:pPr>
      <w:r w:rsidRPr="0078472E">
        <w:rPr>
          <w:rFonts w:ascii="Times New Roman" w:hAnsi="Times New Roman"/>
          <w:b/>
        </w:rPr>
        <w:t>Дождевая канализация</w:t>
      </w:r>
    </w:p>
    <w:p w:rsidR="00D76ECF" w:rsidRPr="0078472E" w:rsidRDefault="00D76ECF" w:rsidP="00D76ECF">
      <w:pPr>
        <w:pStyle w:val="af0"/>
        <w:ind w:firstLine="709"/>
        <w:jc w:val="both"/>
        <w:rPr>
          <w:rFonts w:ascii="Times New Roman" w:hAnsi="Times New Roman"/>
        </w:rPr>
      </w:pPr>
      <w:r w:rsidRPr="0078472E">
        <w:rPr>
          <w:rFonts w:ascii="Times New Roman" w:hAnsi="Times New Roman"/>
        </w:rPr>
        <w:t>В районах существующей и планируемой индивидуальной жилой застройки нас</w:t>
      </w:r>
      <w:r w:rsidRPr="0078472E">
        <w:rPr>
          <w:rFonts w:ascii="Times New Roman" w:hAnsi="Times New Roman"/>
        </w:rPr>
        <w:t>е</w:t>
      </w:r>
      <w:r w:rsidRPr="0078472E">
        <w:rPr>
          <w:rFonts w:ascii="Times New Roman" w:hAnsi="Times New Roman"/>
        </w:rPr>
        <w:t>ленного пункта целесообразно организовывать систему открытой дождевой канализации – с использованием открытых водоотводящих устройств (канав, кюветов, лотков).</w:t>
      </w:r>
    </w:p>
    <w:p w:rsidR="00D76ECF" w:rsidRPr="00E85507" w:rsidRDefault="00D76ECF" w:rsidP="00D76ECF">
      <w:pPr>
        <w:pStyle w:val="af0"/>
        <w:ind w:firstLine="709"/>
        <w:jc w:val="both"/>
        <w:rPr>
          <w:rFonts w:ascii="Times New Roman" w:hAnsi="Times New Roman"/>
        </w:rPr>
      </w:pPr>
      <w:r w:rsidRPr="0078472E">
        <w:rPr>
          <w:rFonts w:ascii="Times New Roman" w:hAnsi="Times New Roman"/>
        </w:rPr>
        <w:t>В сфере развития системы водоотведения</w:t>
      </w:r>
      <w:r w:rsidRPr="00E85507">
        <w:rPr>
          <w:rFonts w:ascii="Times New Roman" w:hAnsi="Times New Roman"/>
        </w:rPr>
        <w:t xml:space="preserve"> проектом предлагается проведение сл</w:t>
      </w:r>
      <w:r w:rsidRPr="00E85507">
        <w:rPr>
          <w:rFonts w:ascii="Times New Roman" w:hAnsi="Times New Roman"/>
        </w:rPr>
        <w:t>е</w:t>
      </w:r>
      <w:r w:rsidRPr="00E85507">
        <w:rPr>
          <w:rFonts w:ascii="Times New Roman" w:hAnsi="Times New Roman"/>
        </w:rPr>
        <w:t>дующих мероприятий:</w:t>
      </w:r>
    </w:p>
    <w:p w:rsidR="00D76ECF" w:rsidRPr="00E85507" w:rsidRDefault="00D76ECF" w:rsidP="00D76E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 xml:space="preserve">на первую очередь (до 2025 года): </w:t>
      </w:r>
    </w:p>
    <w:p w:rsidR="00D76ECF" w:rsidRPr="00E85507" w:rsidRDefault="00D76ECF" w:rsidP="00D76ECF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ремонт неисправных узлов канализационных очистных сооружений и стро</w:t>
      </w:r>
      <w:r w:rsidRPr="00E85507">
        <w:rPr>
          <w:rFonts w:ascii="Times New Roman" w:hAnsi="Times New Roman"/>
          <w:sz w:val="24"/>
          <w:szCs w:val="24"/>
        </w:rPr>
        <w:t>и</w:t>
      </w:r>
      <w:r w:rsidRPr="00E85507">
        <w:rPr>
          <w:rFonts w:ascii="Times New Roman" w:hAnsi="Times New Roman"/>
          <w:sz w:val="24"/>
          <w:szCs w:val="24"/>
        </w:rPr>
        <w:t>тельство блока доочистки;</w:t>
      </w:r>
    </w:p>
    <w:p w:rsidR="00D76ECF" w:rsidRPr="00E85507" w:rsidRDefault="00D76ECF" w:rsidP="00D76ECF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строительство 220 м канализационных сетей для подключения здания дома культуры к системе центрального водоотведения пос. Серебрянский;</w:t>
      </w:r>
    </w:p>
    <w:p w:rsidR="00D76ECF" w:rsidRPr="00E85507" w:rsidRDefault="00D76ECF" w:rsidP="00D76ECF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строительство 120 м канализационных сетей для подключения к сети центр</w:t>
      </w:r>
      <w:r w:rsidRPr="00E85507">
        <w:rPr>
          <w:rFonts w:ascii="Times New Roman" w:hAnsi="Times New Roman"/>
          <w:sz w:val="24"/>
          <w:szCs w:val="24"/>
        </w:rPr>
        <w:t>а</w:t>
      </w:r>
      <w:r w:rsidRPr="00E85507">
        <w:rPr>
          <w:rFonts w:ascii="Times New Roman" w:hAnsi="Times New Roman"/>
          <w:sz w:val="24"/>
          <w:szCs w:val="24"/>
        </w:rPr>
        <w:t>лизованного водоотведения существующих одноэтажных многоквартирных жилых домов 11, 13, 15 по ул. Совхозная;</w:t>
      </w:r>
    </w:p>
    <w:p w:rsidR="00D76ECF" w:rsidRPr="00E85507" w:rsidRDefault="00D76ECF" w:rsidP="00D76ECF">
      <w:pPr>
        <w:pStyle w:val="ae"/>
        <w:numPr>
          <w:ilvl w:val="0"/>
          <w:numId w:val="26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5507">
        <w:rPr>
          <w:rFonts w:ascii="Times New Roman" w:hAnsi="Times New Roman"/>
          <w:sz w:val="24"/>
          <w:szCs w:val="24"/>
        </w:rPr>
        <w:t>реконструкция сети централизованного водоотведения муниципального ж</w:t>
      </w:r>
      <w:r w:rsidRPr="00E85507">
        <w:rPr>
          <w:rFonts w:ascii="Times New Roman" w:hAnsi="Times New Roman"/>
          <w:sz w:val="24"/>
          <w:szCs w:val="24"/>
        </w:rPr>
        <w:t>и</w:t>
      </w:r>
      <w:r w:rsidRPr="00E85507">
        <w:rPr>
          <w:rFonts w:ascii="Times New Roman" w:hAnsi="Times New Roman"/>
          <w:sz w:val="24"/>
          <w:szCs w:val="24"/>
        </w:rPr>
        <w:t xml:space="preserve">лищного фонда и социально значимых объектов, на участках существующей сети, отслуживших срок службы. </w:t>
      </w:r>
    </w:p>
    <w:p w:rsidR="00D76ECF" w:rsidRPr="007835CD" w:rsidRDefault="00D76ECF" w:rsidP="00D76ECF">
      <w:pPr>
        <w:ind w:firstLine="709"/>
        <w:rPr>
          <w:lang w:eastAsia="ru-RU"/>
        </w:rPr>
      </w:pPr>
    </w:p>
    <w:sectPr w:rsidR="00D76ECF" w:rsidRPr="007835CD" w:rsidSect="00D76ECF">
      <w:headerReference w:type="first" r:id="rId11"/>
      <w:footerReference w:type="firs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1A" w:rsidRDefault="0074771A">
      <w:r>
        <w:separator/>
      </w:r>
    </w:p>
  </w:endnote>
  <w:endnote w:type="continuationSeparator" w:id="0">
    <w:p w:rsidR="0074771A" w:rsidRDefault="0074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EF" w:rsidRPr="00620730" w:rsidRDefault="00F00F25" w:rsidP="006A68D3">
    <w:pPr>
      <w:pStyle w:val="af5"/>
      <w:framePr w:wrap="around" w:vAnchor="text" w:hAnchor="margin" w:xAlign="right" w:y="1"/>
      <w:rPr>
        <w:rStyle w:val="af7"/>
        <w:b/>
      </w:rPr>
    </w:pPr>
    <w:r w:rsidRPr="00620730">
      <w:rPr>
        <w:rStyle w:val="af7"/>
      </w:rPr>
      <w:fldChar w:fldCharType="begin"/>
    </w:r>
    <w:r w:rsidR="00E84FEF" w:rsidRPr="00620730">
      <w:rPr>
        <w:rStyle w:val="af7"/>
      </w:rPr>
      <w:instrText xml:space="preserve">PAGE  </w:instrText>
    </w:r>
    <w:r w:rsidRPr="00620730">
      <w:rPr>
        <w:rStyle w:val="af7"/>
      </w:rPr>
      <w:fldChar w:fldCharType="separate"/>
    </w:r>
    <w:r w:rsidR="00E84FEF">
      <w:rPr>
        <w:rStyle w:val="af7"/>
        <w:noProof/>
      </w:rPr>
      <w:t>120</w:t>
    </w:r>
    <w:r w:rsidRPr="00620730">
      <w:rPr>
        <w:rStyle w:val="af7"/>
      </w:rPr>
      <w:fldChar w:fldCharType="end"/>
    </w:r>
  </w:p>
  <w:p w:rsidR="00E84FEF" w:rsidRPr="00EA625D" w:rsidRDefault="00E84FEF" w:rsidP="006A68D3">
    <w:pPr>
      <w:pStyle w:val="af5"/>
      <w:pBdr>
        <w:top w:val="single" w:sz="4" w:space="1" w:color="auto"/>
      </w:pBdr>
      <w:rPr>
        <w:rFonts w:ascii="Journal" w:hAnsi="Journal"/>
        <w:b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279400" cy="342900"/>
          <wp:effectExtent l="19050" t="0" r="6350" b="0"/>
          <wp:wrapNone/>
          <wp:docPr id="1" name="Рисунок 30" descr="cn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 descr="cni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5256"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Journal" w:hAnsi="Journal"/>
        <w:b/>
        <w:iCs/>
        <w:sz w:val="20"/>
      </w:rPr>
      <w:t xml:space="preserve">      </w:t>
    </w:r>
    <w:r>
      <w:rPr>
        <w:rFonts w:ascii="Journal" w:hAnsi="Journal"/>
        <w:b/>
        <w:iCs/>
        <w:sz w:val="20"/>
        <w:lang w:val="en-US"/>
      </w:rPr>
      <w:t xml:space="preserve">   </w:t>
    </w:r>
    <w:r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1A" w:rsidRDefault="0074771A">
      <w:r>
        <w:separator/>
      </w:r>
    </w:p>
  </w:footnote>
  <w:footnote w:type="continuationSeparator" w:id="0">
    <w:p w:rsidR="0074771A" w:rsidRDefault="00747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EF" w:rsidRPr="00EA625D" w:rsidRDefault="00E84FEF" w:rsidP="006A68D3">
    <w:pPr>
      <w:pStyle w:val="af8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2564B11"/>
    <w:multiLevelType w:val="hybridMultilevel"/>
    <w:tmpl w:val="4A3C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A17DD"/>
    <w:multiLevelType w:val="hybridMultilevel"/>
    <w:tmpl w:val="4A029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2C4E5A"/>
    <w:multiLevelType w:val="hybridMultilevel"/>
    <w:tmpl w:val="9E2EC018"/>
    <w:lvl w:ilvl="0" w:tplc="0B68D4E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88E5679"/>
    <w:multiLevelType w:val="hybridMultilevel"/>
    <w:tmpl w:val="475E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27543"/>
    <w:multiLevelType w:val="hybridMultilevel"/>
    <w:tmpl w:val="DAE88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0C16A8A"/>
    <w:multiLevelType w:val="hybridMultilevel"/>
    <w:tmpl w:val="1DB62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AB47A2"/>
    <w:multiLevelType w:val="hybridMultilevel"/>
    <w:tmpl w:val="475E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607D6"/>
    <w:multiLevelType w:val="hybridMultilevel"/>
    <w:tmpl w:val="BD0ACAC2"/>
    <w:lvl w:ilvl="0" w:tplc="E7CE52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>
    <w:nsid w:val="25DF0EF6"/>
    <w:multiLevelType w:val="hybridMultilevel"/>
    <w:tmpl w:val="5ECE607C"/>
    <w:lvl w:ilvl="0" w:tplc="8536F42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B02787"/>
    <w:multiLevelType w:val="hybridMultilevel"/>
    <w:tmpl w:val="5BB23348"/>
    <w:lvl w:ilvl="0" w:tplc="962CA5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35273E3"/>
    <w:multiLevelType w:val="hybridMultilevel"/>
    <w:tmpl w:val="26224E84"/>
    <w:lvl w:ilvl="0" w:tplc="8536F424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473B66B6"/>
    <w:multiLevelType w:val="hybridMultilevel"/>
    <w:tmpl w:val="7D70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B6E8C"/>
    <w:multiLevelType w:val="hybridMultilevel"/>
    <w:tmpl w:val="CA00E79E"/>
    <w:lvl w:ilvl="0" w:tplc="A2E84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D13307"/>
    <w:multiLevelType w:val="hybridMultilevel"/>
    <w:tmpl w:val="E108853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2676E17"/>
    <w:multiLevelType w:val="hybridMultilevel"/>
    <w:tmpl w:val="4EB0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17E35"/>
    <w:multiLevelType w:val="hybridMultilevel"/>
    <w:tmpl w:val="475E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77523"/>
    <w:multiLevelType w:val="hybridMultilevel"/>
    <w:tmpl w:val="2050F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D6042"/>
    <w:multiLevelType w:val="hybridMultilevel"/>
    <w:tmpl w:val="D61EDCF0"/>
    <w:lvl w:ilvl="0" w:tplc="8FAC4BEA">
      <w:start w:val="1"/>
      <w:numFmt w:val="bullet"/>
      <w:pStyle w:val="1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B0D23AC"/>
    <w:multiLevelType w:val="hybridMultilevel"/>
    <w:tmpl w:val="8A78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B7D67"/>
    <w:multiLevelType w:val="hybridMultilevel"/>
    <w:tmpl w:val="4E4A0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86E54CC"/>
    <w:multiLevelType w:val="hybridMultilevel"/>
    <w:tmpl w:val="02DE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C5B0C"/>
    <w:multiLevelType w:val="hybridMultilevel"/>
    <w:tmpl w:val="67FC920E"/>
    <w:lvl w:ilvl="0" w:tplc="8536F424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BD2629"/>
    <w:multiLevelType w:val="hybridMultilevel"/>
    <w:tmpl w:val="425A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33C4A"/>
    <w:multiLevelType w:val="multilevel"/>
    <w:tmpl w:val="2FF8BC3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>
    <w:nsid w:val="7CD30AE5"/>
    <w:multiLevelType w:val="multilevel"/>
    <w:tmpl w:val="F7DC47EC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</w:num>
  <w:num w:numId="5">
    <w:abstractNumId w:val="11"/>
  </w:num>
  <w:num w:numId="6">
    <w:abstractNumId w:val="15"/>
  </w:num>
  <w:num w:numId="7">
    <w:abstractNumId w:val="18"/>
  </w:num>
  <w:num w:numId="8">
    <w:abstractNumId w:val="5"/>
  </w:num>
  <w:num w:numId="9">
    <w:abstractNumId w:val="9"/>
  </w:num>
  <w:num w:numId="10">
    <w:abstractNumId w:val="23"/>
  </w:num>
  <w:num w:numId="11">
    <w:abstractNumId w:val="28"/>
  </w:num>
  <w:num w:numId="12">
    <w:abstractNumId w:val="31"/>
  </w:num>
  <w:num w:numId="13">
    <w:abstractNumId w:val="2"/>
  </w:num>
  <w:num w:numId="14">
    <w:abstractNumId w:val="14"/>
  </w:num>
  <w:num w:numId="15">
    <w:abstractNumId w:val="6"/>
  </w:num>
  <w:num w:numId="16">
    <w:abstractNumId w:val="26"/>
  </w:num>
  <w:num w:numId="17">
    <w:abstractNumId w:val="29"/>
  </w:num>
  <w:num w:numId="18">
    <w:abstractNumId w:val="30"/>
  </w:num>
  <w:num w:numId="19">
    <w:abstractNumId w:val="13"/>
  </w:num>
  <w:num w:numId="20">
    <w:abstractNumId w:val="17"/>
  </w:num>
  <w:num w:numId="21">
    <w:abstractNumId w:val="32"/>
  </w:num>
  <w:num w:numId="22">
    <w:abstractNumId w:val="33"/>
  </w:num>
  <w:num w:numId="23">
    <w:abstractNumId w:val="20"/>
  </w:num>
  <w:num w:numId="24">
    <w:abstractNumId w:val="4"/>
  </w:num>
  <w:num w:numId="25">
    <w:abstractNumId w:val="24"/>
  </w:num>
  <w:num w:numId="26">
    <w:abstractNumId w:val="19"/>
  </w:num>
  <w:num w:numId="27">
    <w:abstractNumId w:val="22"/>
  </w:num>
  <w:num w:numId="28">
    <w:abstractNumId w:val="8"/>
  </w:num>
  <w:num w:numId="29">
    <w:abstractNumId w:val="27"/>
  </w:num>
  <w:num w:numId="30">
    <w:abstractNumId w:val="3"/>
  </w:num>
  <w:num w:numId="31">
    <w:abstractNumId w:val="10"/>
  </w:num>
  <w:num w:numId="32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70134"/>
    <w:rsid w:val="00000DA1"/>
    <w:rsid w:val="00000E96"/>
    <w:rsid w:val="00013208"/>
    <w:rsid w:val="00014B75"/>
    <w:rsid w:val="000155B5"/>
    <w:rsid w:val="00021BE4"/>
    <w:rsid w:val="00030810"/>
    <w:rsid w:val="000334A7"/>
    <w:rsid w:val="00034BAB"/>
    <w:rsid w:val="00036303"/>
    <w:rsid w:val="0003749C"/>
    <w:rsid w:val="00040264"/>
    <w:rsid w:val="00041B36"/>
    <w:rsid w:val="00042C14"/>
    <w:rsid w:val="00043F09"/>
    <w:rsid w:val="00051164"/>
    <w:rsid w:val="0005151C"/>
    <w:rsid w:val="000518F2"/>
    <w:rsid w:val="000536C9"/>
    <w:rsid w:val="000579F0"/>
    <w:rsid w:val="00060D11"/>
    <w:rsid w:val="000618F0"/>
    <w:rsid w:val="00064D6C"/>
    <w:rsid w:val="00070242"/>
    <w:rsid w:val="00072D7F"/>
    <w:rsid w:val="00073F13"/>
    <w:rsid w:val="00074DB2"/>
    <w:rsid w:val="0008054F"/>
    <w:rsid w:val="00082D12"/>
    <w:rsid w:val="00087AFF"/>
    <w:rsid w:val="000A2096"/>
    <w:rsid w:val="000B186B"/>
    <w:rsid w:val="000B49A0"/>
    <w:rsid w:val="000C0ECE"/>
    <w:rsid w:val="000C6712"/>
    <w:rsid w:val="000C7B46"/>
    <w:rsid w:val="000D0A3A"/>
    <w:rsid w:val="000D5561"/>
    <w:rsid w:val="000D5786"/>
    <w:rsid w:val="000E078A"/>
    <w:rsid w:val="000E1591"/>
    <w:rsid w:val="000E6587"/>
    <w:rsid w:val="000F1363"/>
    <w:rsid w:val="000F29EC"/>
    <w:rsid w:val="000F2CF4"/>
    <w:rsid w:val="000F58A7"/>
    <w:rsid w:val="000F74FF"/>
    <w:rsid w:val="00102CDD"/>
    <w:rsid w:val="0010444B"/>
    <w:rsid w:val="001048D6"/>
    <w:rsid w:val="001117CE"/>
    <w:rsid w:val="0011248D"/>
    <w:rsid w:val="00113791"/>
    <w:rsid w:val="00116190"/>
    <w:rsid w:val="00117346"/>
    <w:rsid w:val="001177DD"/>
    <w:rsid w:val="001206AE"/>
    <w:rsid w:val="00120C72"/>
    <w:rsid w:val="0012454A"/>
    <w:rsid w:val="00130E64"/>
    <w:rsid w:val="001349F5"/>
    <w:rsid w:val="00135DD2"/>
    <w:rsid w:val="00136263"/>
    <w:rsid w:val="00136612"/>
    <w:rsid w:val="001371A3"/>
    <w:rsid w:val="0013782E"/>
    <w:rsid w:val="00140A18"/>
    <w:rsid w:val="00141BBE"/>
    <w:rsid w:val="00151672"/>
    <w:rsid w:val="00155F28"/>
    <w:rsid w:val="00160D08"/>
    <w:rsid w:val="001617C6"/>
    <w:rsid w:val="001657C6"/>
    <w:rsid w:val="00167E6A"/>
    <w:rsid w:val="00172CFF"/>
    <w:rsid w:val="00185494"/>
    <w:rsid w:val="00185E54"/>
    <w:rsid w:val="0019097F"/>
    <w:rsid w:val="001932CF"/>
    <w:rsid w:val="00193EFD"/>
    <w:rsid w:val="001956D5"/>
    <w:rsid w:val="0019605B"/>
    <w:rsid w:val="001A6C43"/>
    <w:rsid w:val="001B26BF"/>
    <w:rsid w:val="001B31C2"/>
    <w:rsid w:val="001C1416"/>
    <w:rsid w:val="001C1455"/>
    <w:rsid w:val="001C22CD"/>
    <w:rsid w:val="001C3E1B"/>
    <w:rsid w:val="001C5893"/>
    <w:rsid w:val="001C78AC"/>
    <w:rsid w:val="001E506F"/>
    <w:rsid w:val="001F1277"/>
    <w:rsid w:val="001F388D"/>
    <w:rsid w:val="001F3F4E"/>
    <w:rsid w:val="001F4B67"/>
    <w:rsid w:val="00201F23"/>
    <w:rsid w:val="00207DD3"/>
    <w:rsid w:val="00210E68"/>
    <w:rsid w:val="00211C5D"/>
    <w:rsid w:val="002131F1"/>
    <w:rsid w:val="00213417"/>
    <w:rsid w:val="002234BA"/>
    <w:rsid w:val="002255D0"/>
    <w:rsid w:val="00226B41"/>
    <w:rsid w:val="00231DBD"/>
    <w:rsid w:val="002421A9"/>
    <w:rsid w:val="002461E5"/>
    <w:rsid w:val="0024743E"/>
    <w:rsid w:val="00252801"/>
    <w:rsid w:val="00253D92"/>
    <w:rsid w:val="002552BE"/>
    <w:rsid w:val="00260041"/>
    <w:rsid w:val="0026158B"/>
    <w:rsid w:val="00262135"/>
    <w:rsid w:val="002634DB"/>
    <w:rsid w:val="00263ACE"/>
    <w:rsid w:val="00270134"/>
    <w:rsid w:val="00271303"/>
    <w:rsid w:val="00271913"/>
    <w:rsid w:val="00282435"/>
    <w:rsid w:val="00282DE0"/>
    <w:rsid w:val="00283A4D"/>
    <w:rsid w:val="0029048A"/>
    <w:rsid w:val="0029493D"/>
    <w:rsid w:val="00295367"/>
    <w:rsid w:val="002A3A34"/>
    <w:rsid w:val="002A5FA1"/>
    <w:rsid w:val="002B1D27"/>
    <w:rsid w:val="002B38FA"/>
    <w:rsid w:val="002B4118"/>
    <w:rsid w:val="002B58B4"/>
    <w:rsid w:val="002B5E6C"/>
    <w:rsid w:val="002B6299"/>
    <w:rsid w:val="002B72E5"/>
    <w:rsid w:val="002C107F"/>
    <w:rsid w:val="002C4DA3"/>
    <w:rsid w:val="002C70AE"/>
    <w:rsid w:val="002D1DCB"/>
    <w:rsid w:val="002D39F1"/>
    <w:rsid w:val="002D65D9"/>
    <w:rsid w:val="002E2BB9"/>
    <w:rsid w:val="002E4E42"/>
    <w:rsid w:val="002F10ED"/>
    <w:rsid w:val="002F2F71"/>
    <w:rsid w:val="002F4792"/>
    <w:rsid w:val="002F5DE1"/>
    <w:rsid w:val="00301709"/>
    <w:rsid w:val="00303998"/>
    <w:rsid w:val="00306192"/>
    <w:rsid w:val="003066C3"/>
    <w:rsid w:val="00312DB2"/>
    <w:rsid w:val="00322AD6"/>
    <w:rsid w:val="00323929"/>
    <w:rsid w:val="00325C37"/>
    <w:rsid w:val="0032752F"/>
    <w:rsid w:val="00330A6A"/>
    <w:rsid w:val="00331572"/>
    <w:rsid w:val="003344C4"/>
    <w:rsid w:val="003356EA"/>
    <w:rsid w:val="00340980"/>
    <w:rsid w:val="00342031"/>
    <w:rsid w:val="00345DAE"/>
    <w:rsid w:val="00346855"/>
    <w:rsid w:val="0035271B"/>
    <w:rsid w:val="00352DF6"/>
    <w:rsid w:val="003546FA"/>
    <w:rsid w:val="0035519B"/>
    <w:rsid w:val="003576A8"/>
    <w:rsid w:val="0036180E"/>
    <w:rsid w:val="00387F7C"/>
    <w:rsid w:val="00392570"/>
    <w:rsid w:val="00396CCC"/>
    <w:rsid w:val="003B3BF4"/>
    <w:rsid w:val="003B5E43"/>
    <w:rsid w:val="003C07A2"/>
    <w:rsid w:val="003C610C"/>
    <w:rsid w:val="003C6464"/>
    <w:rsid w:val="003C6CCB"/>
    <w:rsid w:val="003D118C"/>
    <w:rsid w:val="003D22B4"/>
    <w:rsid w:val="003D2734"/>
    <w:rsid w:val="003E5BBE"/>
    <w:rsid w:val="003F3428"/>
    <w:rsid w:val="004008C3"/>
    <w:rsid w:val="0040688F"/>
    <w:rsid w:val="004110A4"/>
    <w:rsid w:val="0041168B"/>
    <w:rsid w:val="0041177B"/>
    <w:rsid w:val="00414619"/>
    <w:rsid w:val="00420A8A"/>
    <w:rsid w:val="0042217A"/>
    <w:rsid w:val="00423E6D"/>
    <w:rsid w:val="0043004F"/>
    <w:rsid w:val="00431FE6"/>
    <w:rsid w:val="004424C5"/>
    <w:rsid w:val="00443ADD"/>
    <w:rsid w:val="0045238A"/>
    <w:rsid w:val="00452523"/>
    <w:rsid w:val="004551E2"/>
    <w:rsid w:val="00465206"/>
    <w:rsid w:val="00475714"/>
    <w:rsid w:val="00480A9E"/>
    <w:rsid w:val="0048587A"/>
    <w:rsid w:val="0049460F"/>
    <w:rsid w:val="004A0EE7"/>
    <w:rsid w:val="004B4527"/>
    <w:rsid w:val="004B460F"/>
    <w:rsid w:val="004C2ECB"/>
    <w:rsid w:val="004C5B0C"/>
    <w:rsid w:val="004D0886"/>
    <w:rsid w:val="004D37E0"/>
    <w:rsid w:val="004D4786"/>
    <w:rsid w:val="004F09C2"/>
    <w:rsid w:val="004F10EB"/>
    <w:rsid w:val="004F6D0C"/>
    <w:rsid w:val="00503CA3"/>
    <w:rsid w:val="005124A5"/>
    <w:rsid w:val="00513B92"/>
    <w:rsid w:val="00516AB9"/>
    <w:rsid w:val="0052697C"/>
    <w:rsid w:val="00531385"/>
    <w:rsid w:val="00534720"/>
    <w:rsid w:val="00535DEB"/>
    <w:rsid w:val="00543291"/>
    <w:rsid w:val="00545305"/>
    <w:rsid w:val="00545346"/>
    <w:rsid w:val="00546586"/>
    <w:rsid w:val="0054675B"/>
    <w:rsid w:val="005500DE"/>
    <w:rsid w:val="005516B6"/>
    <w:rsid w:val="00551C42"/>
    <w:rsid w:val="00554901"/>
    <w:rsid w:val="0055657D"/>
    <w:rsid w:val="00562BB6"/>
    <w:rsid w:val="0057085B"/>
    <w:rsid w:val="00572DF6"/>
    <w:rsid w:val="00573547"/>
    <w:rsid w:val="00577309"/>
    <w:rsid w:val="005816B5"/>
    <w:rsid w:val="00586875"/>
    <w:rsid w:val="005933B0"/>
    <w:rsid w:val="005958CA"/>
    <w:rsid w:val="005A2577"/>
    <w:rsid w:val="005A30A1"/>
    <w:rsid w:val="005A321E"/>
    <w:rsid w:val="005A7735"/>
    <w:rsid w:val="005A7B16"/>
    <w:rsid w:val="005B19BF"/>
    <w:rsid w:val="005C4467"/>
    <w:rsid w:val="005C59E2"/>
    <w:rsid w:val="005C5A76"/>
    <w:rsid w:val="005D610E"/>
    <w:rsid w:val="005E27D1"/>
    <w:rsid w:val="005E6BCA"/>
    <w:rsid w:val="005F2D43"/>
    <w:rsid w:val="005F5498"/>
    <w:rsid w:val="0060024C"/>
    <w:rsid w:val="00600422"/>
    <w:rsid w:val="00602238"/>
    <w:rsid w:val="006038A5"/>
    <w:rsid w:val="00603BC8"/>
    <w:rsid w:val="006106AA"/>
    <w:rsid w:val="00616981"/>
    <w:rsid w:val="00621CE0"/>
    <w:rsid w:val="00623A0F"/>
    <w:rsid w:val="00624C63"/>
    <w:rsid w:val="00624DEF"/>
    <w:rsid w:val="006362B6"/>
    <w:rsid w:val="00637DE9"/>
    <w:rsid w:val="00641F0A"/>
    <w:rsid w:val="0064217A"/>
    <w:rsid w:val="00643175"/>
    <w:rsid w:val="00643F4A"/>
    <w:rsid w:val="0065187A"/>
    <w:rsid w:val="00660264"/>
    <w:rsid w:val="00660A72"/>
    <w:rsid w:val="00666970"/>
    <w:rsid w:val="00667DB4"/>
    <w:rsid w:val="00670D8F"/>
    <w:rsid w:val="00675ECC"/>
    <w:rsid w:val="00677562"/>
    <w:rsid w:val="006850AD"/>
    <w:rsid w:val="006905E1"/>
    <w:rsid w:val="00692ABB"/>
    <w:rsid w:val="006A23FC"/>
    <w:rsid w:val="006A68D3"/>
    <w:rsid w:val="006B2F20"/>
    <w:rsid w:val="006B427A"/>
    <w:rsid w:val="006B7923"/>
    <w:rsid w:val="006D476E"/>
    <w:rsid w:val="006D7EEC"/>
    <w:rsid w:val="006E1142"/>
    <w:rsid w:val="006E37D3"/>
    <w:rsid w:val="006E3E53"/>
    <w:rsid w:val="006E474D"/>
    <w:rsid w:val="006E6BEE"/>
    <w:rsid w:val="006F4E07"/>
    <w:rsid w:val="00703D02"/>
    <w:rsid w:val="00704FA9"/>
    <w:rsid w:val="00705DCD"/>
    <w:rsid w:val="00712203"/>
    <w:rsid w:val="00714325"/>
    <w:rsid w:val="00714A7F"/>
    <w:rsid w:val="007211AC"/>
    <w:rsid w:val="007308E3"/>
    <w:rsid w:val="007330E1"/>
    <w:rsid w:val="00735A03"/>
    <w:rsid w:val="0073791D"/>
    <w:rsid w:val="007406D5"/>
    <w:rsid w:val="00745E04"/>
    <w:rsid w:val="0074771A"/>
    <w:rsid w:val="00750646"/>
    <w:rsid w:val="00750A9E"/>
    <w:rsid w:val="007512B5"/>
    <w:rsid w:val="007553F2"/>
    <w:rsid w:val="007607E2"/>
    <w:rsid w:val="007607EE"/>
    <w:rsid w:val="00761C63"/>
    <w:rsid w:val="00763964"/>
    <w:rsid w:val="00763C3D"/>
    <w:rsid w:val="00774CDA"/>
    <w:rsid w:val="00777C43"/>
    <w:rsid w:val="007835CD"/>
    <w:rsid w:val="00784861"/>
    <w:rsid w:val="00784C67"/>
    <w:rsid w:val="007866B3"/>
    <w:rsid w:val="00787916"/>
    <w:rsid w:val="0079150C"/>
    <w:rsid w:val="007A4F0C"/>
    <w:rsid w:val="007B6F6A"/>
    <w:rsid w:val="007C1E17"/>
    <w:rsid w:val="007C6DB4"/>
    <w:rsid w:val="007E15B9"/>
    <w:rsid w:val="007E2B0D"/>
    <w:rsid w:val="007E2E39"/>
    <w:rsid w:val="007E36E4"/>
    <w:rsid w:val="007E4741"/>
    <w:rsid w:val="007F2E63"/>
    <w:rsid w:val="007F5245"/>
    <w:rsid w:val="007F74C1"/>
    <w:rsid w:val="00803604"/>
    <w:rsid w:val="00804EC1"/>
    <w:rsid w:val="00810351"/>
    <w:rsid w:val="008114B3"/>
    <w:rsid w:val="00816B9F"/>
    <w:rsid w:val="00817C7C"/>
    <w:rsid w:val="00824F11"/>
    <w:rsid w:val="00826D84"/>
    <w:rsid w:val="00826F36"/>
    <w:rsid w:val="008275B4"/>
    <w:rsid w:val="008369D8"/>
    <w:rsid w:val="0084220D"/>
    <w:rsid w:val="00846407"/>
    <w:rsid w:val="008464B0"/>
    <w:rsid w:val="00857469"/>
    <w:rsid w:val="00862049"/>
    <w:rsid w:val="00863CA2"/>
    <w:rsid w:val="00864083"/>
    <w:rsid w:val="00864EBD"/>
    <w:rsid w:val="008706DE"/>
    <w:rsid w:val="00872C37"/>
    <w:rsid w:val="00875F55"/>
    <w:rsid w:val="00877CD4"/>
    <w:rsid w:val="0088080F"/>
    <w:rsid w:val="00881C6B"/>
    <w:rsid w:val="00882358"/>
    <w:rsid w:val="00885093"/>
    <w:rsid w:val="008942A3"/>
    <w:rsid w:val="00897453"/>
    <w:rsid w:val="008A311A"/>
    <w:rsid w:val="008A3856"/>
    <w:rsid w:val="008A5049"/>
    <w:rsid w:val="008B65C1"/>
    <w:rsid w:val="008C5623"/>
    <w:rsid w:val="008D657D"/>
    <w:rsid w:val="008E342A"/>
    <w:rsid w:val="008E6259"/>
    <w:rsid w:val="008F3619"/>
    <w:rsid w:val="008F4685"/>
    <w:rsid w:val="00900BF4"/>
    <w:rsid w:val="00900F02"/>
    <w:rsid w:val="00902EAE"/>
    <w:rsid w:val="00903988"/>
    <w:rsid w:val="0090423F"/>
    <w:rsid w:val="0090438D"/>
    <w:rsid w:val="00906370"/>
    <w:rsid w:val="00911D01"/>
    <w:rsid w:val="00912C73"/>
    <w:rsid w:val="00912F44"/>
    <w:rsid w:val="009144AF"/>
    <w:rsid w:val="00914CF9"/>
    <w:rsid w:val="00920AA8"/>
    <w:rsid w:val="00923600"/>
    <w:rsid w:val="00927AA6"/>
    <w:rsid w:val="00927C8C"/>
    <w:rsid w:val="00933A04"/>
    <w:rsid w:val="009353AB"/>
    <w:rsid w:val="00940284"/>
    <w:rsid w:val="0094195B"/>
    <w:rsid w:val="00942B12"/>
    <w:rsid w:val="00942E9E"/>
    <w:rsid w:val="009469BE"/>
    <w:rsid w:val="0095311B"/>
    <w:rsid w:val="009532DF"/>
    <w:rsid w:val="00953788"/>
    <w:rsid w:val="009559B4"/>
    <w:rsid w:val="00960759"/>
    <w:rsid w:val="00967FC2"/>
    <w:rsid w:val="009747C0"/>
    <w:rsid w:val="00975E13"/>
    <w:rsid w:val="00980502"/>
    <w:rsid w:val="009805BE"/>
    <w:rsid w:val="00982BC6"/>
    <w:rsid w:val="00991233"/>
    <w:rsid w:val="00993259"/>
    <w:rsid w:val="009932FB"/>
    <w:rsid w:val="009962C5"/>
    <w:rsid w:val="009A3318"/>
    <w:rsid w:val="009A4448"/>
    <w:rsid w:val="009A62A5"/>
    <w:rsid w:val="009A6B54"/>
    <w:rsid w:val="009B0592"/>
    <w:rsid w:val="009B66E7"/>
    <w:rsid w:val="009C2675"/>
    <w:rsid w:val="009C3D68"/>
    <w:rsid w:val="009C42FC"/>
    <w:rsid w:val="009D1F4D"/>
    <w:rsid w:val="009E0C93"/>
    <w:rsid w:val="009E5E50"/>
    <w:rsid w:val="009F3CC2"/>
    <w:rsid w:val="00A00D4D"/>
    <w:rsid w:val="00A00E9E"/>
    <w:rsid w:val="00A02B07"/>
    <w:rsid w:val="00A13F74"/>
    <w:rsid w:val="00A14A0B"/>
    <w:rsid w:val="00A1625D"/>
    <w:rsid w:val="00A329D3"/>
    <w:rsid w:val="00A41284"/>
    <w:rsid w:val="00A4228C"/>
    <w:rsid w:val="00A44C19"/>
    <w:rsid w:val="00A508A6"/>
    <w:rsid w:val="00A53251"/>
    <w:rsid w:val="00A53368"/>
    <w:rsid w:val="00A5661A"/>
    <w:rsid w:val="00A6236B"/>
    <w:rsid w:val="00A738C1"/>
    <w:rsid w:val="00A74F86"/>
    <w:rsid w:val="00A83381"/>
    <w:rsid w:val="00A87092"/>
    <w:rsid w:val="00A87435"/>
    <w:rsid w:val="00AA1609"/>
    <w:rsid w:val="00AB092C"/>
    <w:rsid w:val="00AB3251"/>
    <w:rsid w:val="00AB33F1"/>
    <w:rsid w:val="00AB3CF6"/>
    <w:rsid w:val="00AB5CB6"/>
    <w:rsid w:val="00AB75F2"/>
    <w:rsid w:val="00AD009A"/>
    <w:rsid w:val="00AD3CB6"/>
    <w:rsid w:val="00AE5C1C"/>
    <w:rsid w:val="00AE630B"/>
    <w:rsid w:val="00AE6420"/>
    <w:rsid w:val="00AF38ED"/>
    <w:rsid w:val="00AF4610"/>
    <w:rsid w:val="00AF5AC8"/>
    <w:rsid w:val="00B052EB"/>
    <w:rsid w:val="00B154F2"/>
    <w:rsid w:val="00B27FAF"/>
    <w:rsid w:val="00B32105"/>
    <w:rsid w:val="00B343A0"/>
    <w:rsid w:val="00B41514"/>
    <w:rsid w:val="00B42AE3"/>
    <w:rsid w:val="00B44DA5"/>
    <w:rsid w:val="00B45053"/>
    <w:rsid w:val="00B50749"/>
    <w:rsid w:val="00B53293"/>
    <w:rsid w:val="00B57ACA"/>
    <w:rsid w:val="00B6244E"/>
    <w:rsid w:val="00B63C6B"/>
    <w:rsid w:val="00B655E1"/>
    <w:rsid w:val="00B65F61"/>
    <w:rsid w:val="00B67A09"/>
    <w:rsid w:val="00B71542"/>
    <w:rsid w:val="00B75EE6"/>
    <w:rsid w:val="00B85B85"/>
    <w:rsid w:val="00B85CE0"/>
    <w:rsid w:val="00B86ADC"/>
    <w:rsid w:val="00BA2E22"/>
    <w:rsid w:val="00BA4A32"/>
    <w:rsid w:val="00BA77E2"/>
    <w:rsid w:val="00BB391F"/>
    <w:rsid w:val="00BC184C"/>
    <w:rsid w:val="00BC3ED9"/>
    <w:rsid w:val="00BC6AFD"/>
    <w:rsid w:val="00BD341E"/>
    <w:rsid w:val="00BE02F9"/>
    <w:rsid w:val="00BE4D84"/>
    <w:rsid w:val="00BF0F52"/>
    <w:rsid w:val="00BF3ACB"/>
    <w:rsid w:val="00C032D1"/>
    <w:rsid w:val="00C1018E"/>
    <w:rsid w:val="00C12452"/>
    <w:rsid w:val="00C13002"/>
    <w:rsid w:val="00C171FD"/>
    <w:rsid w:val="00C20691"/>
    <w:rsid w:val="00C25256"/>
    <w:rsid w:val="00C2620D"/>
    <w:rsid w:val="00C2663B"/>
    <w:rsid w:val="00C2717A"/>
    <w:rsid w:val="00C27A9B"/>
    <w:rsid w:val="00C27EA3"/>
    <w:rsid w:val="00C32735"/>
    <w:rsid w:val="00C3460A"/>
    <w:rsid w:val="00C34783"/>
    <w:rsid w:val="00C355D0"/>
    <w:rsid w:val="00C37268"/>
    <w:rsid w:val="00C620F2"/>
    <w:rsid w:val="00C71F5F"/>
    <w:rsid w:val="00C83E7C"/>
    <w:rsid w:val="00C84F10"/>
    <w:rsid w:val="00C8508A"/>
    <w:rsid w:val="00C85E81"/>
    <w:rsid w:val="00C96AEF"/>
    <w:rsid w:val="00CA028F"/>
    <w:rsid w:val="00CB34D9"/>
    <w:rsid w:val="00CB410E"/>
    <w:rsid w:val="00CB6877"/>
    <w:rsid w:val="00CB74CD"/>
    <w:rsid w:val="00CC4045"/>
    <w:rsid w:val="00CC6071"/>
    <w:rsid w:val="00CD4194"/>
    <w:rsid w:val="00CE1767"/>
    <w:rsid w:val="00CE22BD"/>
    <w:rsid w:val="00CF23A5"/>
    <w:rsid w:val="00CF2832"/>
    <w:rsid w:val="00CF37B2"/>
    <w:rsid w:val="00CF4953"/>
    <w:rsid w:val="00D00C7F"/>
    <w:rsid w:val="00D0728D"/>
    <w:rsid w:val="00D103AF"/>
    <w:rsid w:val="00D16586"/>
    <w:rsid w:val="00D4300E"/>
    <w:rsid w:val="00D43109"/>
    <w:rsid w:val="00D438DF"/>
    <w:rsid w:val="00D50FB7"/>
    <w:rsid w:val="00D517D1"/>
    <w:rsid w:val="00D5351F"/>
    <w:rsid w:val="00D54AD2"/>
    <w:rsid w:val="00D57E24"/>
    <w:rsid w:val="00D64CB8"/>
    <w:rsid w:val="00D70FA0"/>
    <w:rsid w:val="00D72E55"/>
    <w:rsid w:val="00D75EDD"/>
    <w:rsid w:val="00D76ECF"/>
    <w:rsid w:val="00D77015"/>
    <w:rsid w:val="00D77BEF"/>
    <w:rsid w:val="00D80652"/>
    <w:rsid w:val="00D84343"/>
    <w:rsid w:val="00D93662"/>
    <w:rsid w:val="00D963FD"/>
    <w:rsid w:val="00D97F37"/>
    <w:rsid w:val="00DA3E5D"/>
    <w:rsid w:val="00DA65F7"/>
    <w:rsid w:val="00DA7C8E"/>
    <w:rsid w:val="00DB1616"/>
    <w:rsid w:val="00DB1DA2"/>
    <w:rsid w:val="00DB5B15"/>
    <w:rsid w:val="00DB76BE"/>
    <w:rsid w:val="00DC002D"/>
    <w:rsid w:val="00DC3508"/>
    <w:rsid w:val="00DC66FE"/>
    <w:rsid w:val="00DC79C4"/>
    <w:rsid w:val="00DD270A"/>
    <w:rsid w:val="00DD4AF0"/>
    <w:rsid w:val="00DD6446"/>
    <w:rsid w:val="00DE1367"/>
    <w:rsid w:val="00DE54D3"/>
    <w:rsid w:val="00DF09C4"/>
    <w:rsid w:val="00E002BC"/>
    <w:rsid w:val="00E02E9A"/>
    <w:rsid w:val="00E0594D"/>
    <w:rsid w:val="00E0790B"/>
    <w:rsid w:val="00E07BCE"/>
    <w:rsid w:val="00E07C5F"/>
    <w:rsid w:val="00E11A15"/>
    <w:rsid w:val="00E20FB0"/>
    <w:rsid w:val="00E2118F"/>
    <w:rsid w:val="00E21739"/>
    <w:rsid w:val="00E23020"/>
    <w:rsid w:val="00E23909"/>
    <w:rsid w:val="00E279F1"/>
    <w:rsid w:val="00E31457"/>
    <w:rsid w:val="00E35D2A"/>
    <w:rsid w:val="00E3601B"/>
    <w:rsid w:val="00E534D5"/>
    <w:rsid w:val="00E5508A"/>
    <w:rsid w:val="00E611CA"/>
    <w:rsid w:val="00E62EE5"/>
    <w:rsid w:val="00E67333"/>
    <w:rsid w:val="00E81B18"/>
    <w:rsid w:val="00E81E7A"/>
    <w:rsid w:val="00E84FEF"/>
    <w:rsid w:val="00E85AC6"/>
    <w:rsid w:val="00E85FCD"/>
    <w:rsid w:val="00E86EB8"/>
    <w:rsid w:val="00E929E0"/>
    <w:rsid w:val="00E9397D"/>
    <w:rsid w:val="00E97DB9"/>
    <w:rsid w:val="00EA08F5"/>
    <w:rsid w:val="00EA6EA1"/>
    <w:rsid w:val="00EB4F1A"/>
    <w:rsid w:val="00EC0C9C"/>
    <w:rsid w:val="00EC2CA3"/>
    <w:rsid w:val="00EC55F7"/>
    <w:rsid w:val="00EC7768"/>
    <w:rsid w:val="00ED4B2F"/>
    <w:rsid w:val="00ED62D2"/>
    <w:rsid w:val="00EE020D"/>
    <w:rsid w:val="00EE13C0"/>
    <w:rsid w:val="00EE29F3"/>
    <w:rsid w:val="00EE6413"/>
    <w:rsid w:val="00EE6EF0"/>
    <w:rsid w:val="00EF4D8F"/>
    <w:rsid w:val="00F00F25"/>
    <w:rsid w:val="00F028CB"/>
    <w:rsid w:val="00F0307D"/>
    <w:rsid w:val="00F05141"/>
    <w:rsid w:val="00F07D48"/>
    <w:rsid w:val="00F10A17"/>
    <w:rsid w:val="00F17C97"/>
    <w:rsid w:val="00F2540E"/>
    <w:rsid w:val="00F26992"/>
    <w:rsid w:val="00F3324E"/>
    <w:rsid w:val="00F415B0"/>
    <w:rsid w:val="00F44EB8"/>
    <w:rsid w:val="00F46391"/>
    <w:rsid w:val="00F500EA"/>
    <w:rsid w:val="00F547A8"/>
    <w:rsid w:val="00F579B5"/>
    <w:rsid w:val="00F71BED"/>
    <w:rsid w:val="00F73541"/>
    <w:rsid w:val="00F80766"/>
    <w:rsid w:val="00F823E0"/>
    <w:rsid w:val="00F848A7"/>
    <w:rsid w:val="00F90102"/>
    <w:rsid w:val="00F917A9"/>
    <w:rsid w:val="00F938F6"/>
    <w:rsid w:val="00F940FF"/>
    <w:rsid w:val="00F948D3"/>
    <w:rsid w:val="00F94EE8"/>
    <w:rsid w:val="00F9577D"/>
    <w:rsid w:val="00F978A0"/>
    <w:rsid w:val="00FA1F10"/>
    <w:rsid w:val="00FA24FC"/>
    <w:rsid w:val="00FA4FE1"/>
    <w:rsid w:val="00FA7B16"/>
    <w:rsid w:val="00FB0BC4"/>
    <w:rsid w:val="00FB1EE0"/>
    <w:rsid w:val="00FC02E3"/>
    <w:rsid w:val="00FC11DA"/>
    <w:rsid w:val="00FC5CAA"/>
    <w:rsid w:val="00FD5BE1"/>
    <w:rsid w:val="00FD651C"/>
    <w:rsid w:val="00FD69AF"/>
    <w:rsid w:val="00FE2C26"/>
    <w:rsid w:val="00FE2D9D"/>
    <w:rsid w:val="00FE577E"/>
    <w:rsid w:val="00FF0F6A"/>
    <w:rsid w:val="00FF2282"/>
    <w:rsid w:val="00FF228E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F0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2F2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2F2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2F20"/>
    <w:pPr>
      <w:spacing w:before="240" w:after="60" w:line="240" w:lineRule="auto"/>
      <w:outlineLvl w:val="8"/>
    </w:pPr>
    <w:rPr>
      <w:rFonts w:ascii="Cambria" w:eastAsia="Times New Roman" w:hAnsi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7E36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000E9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885093"/>
    <w:pPr>
      <w:spacing w:after="120"/>
    </w:pPr>
  </w:style>
  <w:style w:type="character" w:customStyle="1" w:styleId="a9">
    <w:name w:val="Основной текст Знак"/>
    <w:link w:val="a8"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aliases w:val="Заголовок_3,List Paragraph"/>
    <w:basedOn w:val="a"/>
    <w:link w:val="af"/>
    <w:uiPriority w:val="34"/>
    <w:qFormat/>
    <w:rsid w:val="00D77015"/>
    <w:pPr>
      <w:ind w:left="720"/>
    </w:pPr>
    <w:rPr>
      <w:lang w:eastAsia="ar-SA"/>
    </w:rPr>
  </w:style>
  <w:style w:type="paragraph" w:styleId="af0">
    <w:name w:val="No Spacing"/>
    <w:link w:val="af1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locked/>
    <w:rsid w:val="002B4118"/>
    <w:rPr>
      <w:sz w:val="24"/>
      <w:szCs w:val="24"/>
      <w:lang w:val="ru-RU" w:eastAsia="ru-RU" w:bidi="ar-SA"/>
    </w:rPr>
  </w:style>
  <w:style w:type="paragraph" w:styleId="af2">
    <w:name w:val="footnote text"/>
    <w:aliases w:val="Знак3,Знак6,Table_Footnote_last Знак,Table_Footnote_last Знак Знак,Table_Footnote_last"/>
    <w:basedOn w:val="a"/>
    <w:link w:val="af3"/>
    <w:rsid w:val="000D0A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4">
    <w:name w:val="footnote reference"/>
    <w:basedOn w:val="a0"/>
    <w:rsid w:val="000D0A3A"/>
    <w:rPr>
      <w:rFonts w:cs="Times New Roman"/>
      <w:vertAlign w:val="superscript"/>
    </w:rPr>
  </w:style>
  <w:style w:type="character" w:customStyle="1" w:styleId="af3">
    <w:name w:val="Текст сноски Знак"/>
    <w:aliases w:val="Знак3 Знак,Знак6 Знак,Table_Footnote_last Знак Знак1,Table_Footnote_last Знак Знак Знак,Table_Footnote_last Знак1"/>
    <w:basedOn w:val="a0"/>
    <w:link w:val="af2"/>
    <w:locked/>
    <w:rsid w:val="000D0A3A"/>
    <w:rPr>
      <w:lang w:val="ru-RU" w:eastAsia="ru-RU" w:bidi="ar-SA"/>
    </w:rPr>
  </w:style>
  <w:style w:type="paragraph" w:styleId="af5">
    <w:name w:val="footer"/>
    <w:aliases w:val="Знак2"/>
    <w:basedOn w:val="a"/>
    <w:link w:val="af6"/>
    <w:uiPriority w:val="99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basedOn w:val="a0"/>
    <w:rsid w:val="00331572"/>
    <w:rPr>
      <w:rFonts w:cs="Times New Roman"/>
    </w:rPr>
  </w:style>
  <w:style w:type="character" w:customStyle="1" w:styleId="af6">
    <w:name w:val="Нижний колонтитул Знак"/>
    <w:aliases w:val="Знак2 Знак"/>
    <w:basedOn w:val="a0"/>
    <w:link w:val="af5"/>
    <w:uiPriority w:val="99"/>
    <w:locked/>
    <w:rsid w:val="00331572"/>
    <w:rPr>
      <w:sz w:val="24"/>
      <w:szCs w:val="24"/>
      <w:lang w:val="ru-RU" w:eastAsia="ru-RU" w:bidi="ar-SA"/>
    </w:rPr>
  </w:style>
  <w:style w:type="paragraph" w:styleId="af8">
    <w:name w:val="header"/>
    <w:basedOn w:val="a"/>
    <w:link w:val="af9"/>
    <w:uiPriority w:val="99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9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A738C1"/>
  </w:style>
  <w:style w:type="paragraph" w:customStyle="1" w:styleId="msonormalcxspmiddle">
    <w:name w:val="msonormalcxspmiddle"/>
    <w:basedOn w:val="a"/>
    <w:rsid w:val="002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Стиль2"/>
    <w:basedOn w:val="a"/>
    <w:link w:val="25"/>
    <w:qFormat/>
    <w:rsid w:val="00E534D5"/>
    <w:pPr>
      <w:spacing w:before="80" w:after="80" w:line="240" w:lineRule="auto"/>
      <w:ind w:firstLine="709"/>
      <w:jc w:val="both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25">
    <w:name w:val="Стиль2 Знак"/>
    <w:link w:val="24"/>
    <w:rsid w:val="00E534D5"/>
    <w:rPr>
      <w:rFonts w:ascii="Times New Roman" w:eastAsia="Times New Roman" w:hAnsi="Times New Roman"/>
      <w:spacing w:val="-2"/>
      <w:sz w:val="24"/>
      <w:szCs w:val="24"/>
    </w:rPr>
  </w:style>
  <w:style w:type="paragraph" w:customStyle="1" w:styleId="12">
    <w:name w:val="1"/>
    <w:basedOn w:val="3"/>
    <w:link w:val="13"/>
    <w:qFormat/>
    <w:rsid w:val="00DB5B15"/>
    <w:pPr>
      <w:keepNext/>
      <w:keepLines/>
      <w:spacing w:before="200" w:after="0" w:line="312" w:lineRule="auto"/>
      <w:jc w:val="both"/>
    </w:pPr>
    <w:rPr>
      <w:rFonts w:ascii="Times New Roman" w:hAnsi="Times New Roman"/>
      <w:bCs/>
      <w:sz w:val="24"/>
      <w:szCs w:val="22"/>
      <w:lang w:eastAsia="en-US"/>
    </w:rPr>
  </w:style>
  <w:style w:type="character" w:customStyle="1" w:styleId="13">
    <w:name w:val="1 Знак"/>
    <w:link w:val="12"/>
    <w:rsid w:val="00DB5B15"/>
    <w:rPr>
      <w:rFonts w:ascii="Times New Roman" w:eastAsia="Times New Roman" w:hAnsi="Times New Roman"/>
      <w:bCs/>
      <w:sz w:val="24"/>
      <w:szCs w:val="22"/>
      <w:lang w:eastAsia="en-US"/>
    </w:rPr>
  </w:style>
  <w:style w:type="character" w:customStyle="1" w:styleId="af1">
    <w:name w:val="Без интервала Знак"/>
    <w:link w:val="af0"/>
    <w:rsid w:val="006B2F20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B2F20"/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B2F20"/>
    <w:rPr>
      <w:rFonts w:ascii="Times New Roman" w:eastAsia="Times New Roman" w:hAnsi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B2F2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fc">
    <w:name w:val="Strong"/>
    <w:uiPriority w:val="22"/>
    <w:qFormat/>
    <w:rsid w:val="006B2F20"/>
    <w:rPr>
      <w:b/>
      <w:bCs/>
    </w:rPr>
  </w:style>
  <w:style w:type="paragraph" w:customStyle="1" w:styleId="14">
    <w:name w:val="Обычный1"/>
    <w:rsid w:val="006B2F20"/>
    <w:pPr>
      <w:snapToGrid w:val="0"/>
    </w:pPr>
    <w:rPr>
      <w:rFonts w:ascii="Times New Roman" w:eastAsia="Times New Roman" w:hAnsi="Times New Roman"/>
      <w:sz w:val="22"/>
    </w:rPr>
  </w:style>
  <w:style w:type="paragraph" w:styleId="afd">
    <w:name w:val="TOC Heading"/>
    <w:basedOn w:val="10"/>
    <w:next w:val="a"/>
    <w:uiPriority w:val="39"/>
    <w:unhideWhenUsed/>
    <w:qFormat/>
    <w:rsid w:val="006B2F20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6B2F20"/>
    <w:pPr>
      <w:widowControl w:val="0"/>
      <w:spacing w:after="100" w:line="240" w:lineRule="auto"/>
      <w:ind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edlink">
    <w:name w:val="dashed_link"/>
    <w:basedOn w:val="a0"/>
    <w:rsid w:val="006B2F20"/>
  </w:style>
  <w:style w:type="character" w:styleId="afe">
    <w:name w:val="Emphasis"/>
    <w:basedOn w:val="a0"/>
    <w:qFormat/>
    <w:rsid w:val="006B2F20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6B2F20"/>
    <w:pPr>
      <w:widowControl w:val="0"/>
      <w:spacing w:after="0" w:line="240" w:lineRule="auto"/>
      <w:ind w:firstLine="53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6B2F20"/>
    <w:rPr>
      <w:rFonts w:ascii="Tahoma" w:eastAsia="Times New Roman" w:hAnsi="Tahoma" w:cs="Tahoma"/>
      <w:sz w:val="16"/>
      <w:szCs w:val="16"/>
    </w:rPr>
  </w:style>
  <w:style w:type="paragraph" w:styleId="aff1">
    <w:name w:val="Title"/>
    <w:basedOn w:val="a"/>
    <w:next w:val="a"/>
    <w:link w:val="aff2"/>
    <w:uiPriority w:val="10"/>
    <w:qFormat/>
    <w:rsid w:val="006B2F2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ff2">
    <w:name w:val="Название Знак"/>
    <w:basedOn w:val="a0"/>
    <w:link w:val="aff1"/>
    <w:uiPriority w:val="10"/>
    <w:rsid w:val="006B2F20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f3">
    <w:name w:val="Subtitle"/>
    <w:basedOn w:val="a"/>
    <w:next w:val="a"/>
    <w:link w:val="aff4"/>
    <w:uiPriority w:val="11"/>
    <w:qFormat/>
    <w:rsid w:val="006B2F2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rsid w:val="006B2F20"/>
    <w:rPr>
      <w:rFonts w:ascii="Cambria" w:eastAsia="Times New Roman" w:hAnsi="Cambria"/>
      <w:sz w:val="24"/>
      <w:szCs w:val="24"/>
      <w:lang w:val="en-US" w:eastAsia="en-US" w:bidi="en-US"/>
    </w:rPr>
  </w:style>
  <w:style w:type="character" w:customStyle="1" w:styleId="af">
    <w:name w:val="Абзац списка Знак"/>
    <w:aliases w:val="Заголовок_3 Знак,List Paragraph Знак"/>
    <w:link w:val="ae"/>
    <w:uiPriority w:val="34"/>
    <w:rsid w:val="006B2F20"/>
    <w:rPr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29"/>
    <w:qFormat/>
    <w:rsid w:val="006B2F20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val="en-US" w:bidi="en-US"/>
    </w:rPr>
  </w:style>
  <w:style w:type="character" w:customStyle="1" w:styleId="27">
    <w:name w:val="Цитата 2 Знак"/>
    <w:basedOn w:val="a0"/>
    <w:link w:val="26"/>
    <w:uiPriority w:val="29"/>
    <w:rsid w:val="006B2F20"/>
    <w:rPr>
      <w:rFonts w:ascii="Times New Roman" w:eastAsia="Times New Roman" w:hAnsi="Times New Roman"/>
      <w:i/>
      <w:sz w:val="24"/>
      <w:szCs w:val="24"/>
      <w:lang w:val="en-US" w:eastAsia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6B2F20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6B2F20"/>
    <w:rPr>
      <w:rFonts w:ascii="Times New Roman" w:eastAsia="Times New Roman" w:hAnsi="Times New Roman"/>
      <w:b/>
      <w:i/>
      <w:sz w:val="24"/>
      <w:szCs w:val="22"/>
      <w:lang w:val="en-US" w:eastAsia="en-US" w:bidi="en-US"/>
    </w:rPr>
  </w:style>
  <w:style w:type="character" w:styleId="aff7">
    <w:name w:val="Subtle Emphasis"/>
    <w:uiPriority w:val="19"/>
    <w:qFormat/>
    <w:rsid w:val="006B2F20"/>
    <w:rPr>
      <w:i/>
      <w:color w:val="5A5A5A"/>
    </w:rPr>
  </w:style>
  <w:style w:type="character" w:styleId="aff8">
    <w:name w:val="Intense Emphasis"/>
    <w:basedOn w:val="a0"/>
    <w:uiPriority w:val="21"/>
    <w:qFormat/>
    <w:rsid w:val="006B2F20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6B2F20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6B2F20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6B2F20"/>
    <w:rPr>
      <w:rFonts w:ascii="Cambria" w:eastAsia="Times New Roman" w:hAnsi="Cambria"/>
      <w:b/>
      <w:i/>
      <w:sz w:val="24"/>
      <w:szCs w:val="24"/>
    </w:rPr>
  </w:style>
  <w:style w:type="paragraph" w:customStyle="1" w:styleId="Report">
    <w:name w:val="Report"/>
    <w:basedOn w:val="a"/>
    <w:link w:val="Report0"/>
    <w:rsid w:val="006B2F20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Report0">
    <w:name w:val="Report Знак"/>
    <w:basedOn w:val="a0"/>
    <w:link w:val="Report"/>
    <w:rsid w:val="006B2F20"/>
    <w:rPr>
      <w:rFonts w:ascii="Times New Roman" w:eastAsia="Times New Roman" w:hAnsi="Times New Roman"/>
      <w:sz w:val="24"/>
    </w:rPr>
  </w:style>
  <w:style w:type="character" w:customStyle="1" w:styleId="16">
    <w:name w:val="Основной текст Знак1"/>
    <w:basedOn w:val="a0"/>
    <w:rsid w:val="006B2F20"/>
    <w:rPr>
      <w:rFonts w:ascii="Times New Roman" w:eastAsia="Times New Roman" w:hAnsi="Times New Roman" w:cs="Times New Roman"/>
      <w:sz w:val="28"/>
      <w:szCs w:val="24"/>
    </w:rPr>
  </w:style>
  <w:style w:type="paragraph" w:customStyle="1" w:styleId="affc">
    <w:name w:val="МОЕ"/>
    <w:basedOn w:val="a"/>
    <w:rsid w:val="006B2F20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spacing w:val="10"/>
      <w:sz w:val="28"/>
      <w:szCs w:val="28"/>
      <w:lang w:eastAsia="ru-RU"/>
    </w:rPr>
  </w:style>
  <w:style w:type="paragraph" w:customStyle="1" w:styleId="1">
    <w:name w:val="МОЕ 1"/>
    <w:aliases w:val="5 марка"/>
    <w:basedOn w:val="affc"/>
    <w:rsid w:val="006B2F20"/>
    <w:pPr>
      <w:widowControl/>
      <w:numPr>
        <w:numId w:val="16"/>
      </w:numPr>
      <w:tabs>
        <w:tab w:val="clear" w:pos="1429"/>
        <w:tab w:val="num" w:pos="360"/>
      </w:tabs>
      <w:snapToGrid/>
      <w:spacing w:line="360" w:lineRule="auto"/>
      <w:ind w:left="0" w:firstLine="0"/>
    </w:pPr>
  </w:style>
  <w:style w:type="paragraph" w:customStyle="1" w:styleId="affd">
    <w:name w:val="Таблица_Текст слева"/>
    <w:basedOn w:val="a"/>
    <w:next w:val="a"/>
    <w:link w:val="affe"/>
    <w:rsid w:val="006B2F20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ffe">
    <w:name w:val="Таблица_Текст слева Знак"/>
    <w:basedOn w:val="a0"/>
    <w:link w:val="affd"/>
    <w:rsid w:val="006B2F20"/>
    <w:rPr>
      <w:rFonts w:ascii="Times New Roman" w:eastAsia="Times New Roman" w:hAnsi="Times New Roman"/>
      <w:sz w:val="22"/>
      <w:szCs w:val="22"/>
    </w:rPr>
  </w:style>
  <w:style w:type="paragraph" w:customStyle="1" w:styleId="afff">
    <w:name w:val="Таблица_Текст слева + полужирный"/>
    <w:basedOn w:val="affd"/>
    <w:next w:val="a"/>
    <w:link w:val="afff0"/>
    <w:autoRedefine/>
    <w:rsid w:val="006B2F20"/>
    <w:rPr>
      <w:b/>
      <w:bCs/>
    </w:rPr>
  </w:style>
  <w:style w:type="character" w:customStyle="1" w:styleId="afff0">
    <w:name w:val="Таблица_Текст слева + полужирный Знак"/>
    <w:basedOn w:val="affe"/>
    <w:link w:val="afff"/>
    <w:rsid w:val="006B2F20"/>
    <w:rPr>
      <w:b/>
      <w:bCs/>
    </w:rPr>
  </w:style>
  <w:style w:type="paragraph" w:customStyle="1" w:styleId="afff1">
    <w:name w:val="ОБычный"/>
    <w:basedOn w:val="a"/>
    <w:autoRedefine/>
    <w:rsid w:val="006B2F20"/>
    <w:pPr>
      <w:tabs>
        <w:tab w:val="left" w:pos="743"/>
        <w:tab w:val="right" w:leader="dot" w:pos="9214"/>
      </w:tabs>
      <w:spacing w:after="0" w:line="240" w:lineRule="auto"/>
      <w:ind w:left="176" w:firstLine="425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6B2F2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ConsNonformat">
    <w:name w:val="ConsNonformat"/>
    <w:rsid w:val="006B2F2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ConsPlusNormal0">
    <w:name w:val="ConsPlusNormal Знак"/>
    <w:link w:val="ConsPlusNormal"/>
    <w:locked/>
    <w:rsid w:val="00231DBD"/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E84F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ff2">
    <w:name w:val="Прижатый влево"/>
    <w:basedOn w:val="a"/>
    <w:next w:val="a"/>
    <w:rsid w:val="00C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29">
    <w:name w:val="Обычный2"/>
    <w:rsid w:val="00FF228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7E36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000E96"/>
    <w:rPr>
      <w:color w:val="0000FF"/>
      <w:u w:val="single"/>
    </w:rPr>
  </w:style>
  <w:style w:type="paragraph" w:styleId="a7">
    <w:name w:val="Normal (Web)"/>
    <w:basedOn w:val="a"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85093"/>
    <w:pPr>
      <w:spacing w:after="120"/>
    </w:pPr>
  </w:style>
  <w:style w:type="character" w:customStyle="1" w:styleId="a9">
    <w:name w:val="Основной текст Знак"/>
    <w:link w:val="a8"/>
    <w:uiPriority w:val="99"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D77015"/>
    <w:pPr>
      <w:ind w:left="720"/>
    </w:pPr>
    <w:rPr>
      <w:lang w:eastAsia="ar-SA"/>
    </w:rPr>
  </w:style>
  <w:style w:type="paragraph" w:styleId="af">
    <w:name w:val="No Spacing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locked/>
    <w:rsid w:val="002B4118"/>
    <w:rPr>
      <w:sz w:val="24"/>
      <w:szCs w:val="24"/>
      <w:lang w:val="ru-RU" w:eastAsia="ru-RU" w:bidi="ar-SA"/>
    </w:rPr>
  </w:style>
  <w:style w:type="paragraph" w:styleId="af0">
    <w:name w:val="footnote text"/>
    <w:aliases w:val="Знак3,Знак6"/>
    <w:basedOn w:val="a"/>
    <w:link w:val="af1"/>
    <w:rsid w:val="000D0A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footnote reference"/>
    <w:basedOn w:val="a0"/>
    <w:rsid w:val="000D0A3A"/>
    <w:rPr>
      <w:rFonts w:cs="Times New Roman"/>
      <w:vertAlign w:val="superscript"/>
    </w:rPr>
  </w:style>
  <w:style w:type="character" w:customStyle="1" w:styleId="af1">
    <w:name w:val="Текст сноски Знак"/>
    <w:aliases w:val="Знак3 Знак,Знак6 Знак"/>
    <w:basedOn w:val="a0"/>
    <w:link w:val="af0"/>
    <w:locked/>
    <w:rsid w:val="000D0A3A"/>
    <w:rPr>
      <w:lang w:val="ru-RU" w:eastAsia="ru-RU" w:bidi="ar-SA"/>
    </w:rPr>
  </w:style>
  <w:style w:type="paragraph" w:styleId="af3">
    <w:name w:val="footer"/>
    <w:aliases w:val="Знак2"/>
    <w:basedOn w:val="a"/>
    <w:link w:val="af4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331572"/>
    <w:rPr>
      <w:rFonts w:cs="Times New Roman"/>
    </w:rPr>
  </w:style>
  <w:style w:type="character" w:customStyle="1" w:styleId="af4">
    <w:name w:val="Нижний колонтитул Знак"/>
    <w:aliases w:val="Знак2 Знак"/>
    <w:basedOn w:val="a0"/>
    <w:link w:val="af3"/>
    <w:locked/>
    <w:rsid w:val="00331572"/>
    <w:rPr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9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A738C1"/>
  </w:style>
  <w:style w:type="paragraph" w:customStyle="1" w:styleId="msonormalcxspmiddle">
    <w:name w:val="msonormalcxspmiddle"/>
    <w:basedOn w:val="a"/>
    <w:rsid w:val="002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Стиль2"/>
    <w:basedOn w:val="a"/>
    <w:link w:val="25"/>
    <w:qFormat/>
    <w:rsid w:val="00E534D5"/>
    <w:pPr>
      <w:spacing w:before="80" w:after="80" w:line="240" w:lineRule="auto"/>
      <w:ind w:firstLine="709"/>
      <w:jc w:val="both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25">
    <w:name w:val="Стиль2 Знак"/>
    <w:link w:val="24"/>
    <w:rsid w:val="00E534D5"/>
    <w:rPr>
      <w:rFonts w:ascii="Times New Roman" w:eastAsia="Times New Roman" w:hAnsi="Times New Roman"/>
      <w:spacing w:val="-2"/>
      <w:sz w:val="24"/>
      <w:szCs w:val="24"/>
    </w:rPr>
  </w:style>
  <w:style w:type="paragraph" w:customStyle="1" w:styleId="11">
    <w:name w:val="1"/>
    <w:basedOn w:val="3"/>
    <w:link w:val="12"/>
    <w:qFormat/>
    <w:rsid w:val="00DB5B15"/>
    <w:pPr>
      <w:keepNext/>
      <w:keepLines/>
      <w:spacing w:before="200" w:after="0" w:line="312" w:lineRule="auto"/>
      <w:jc w:val="both"/>
    </w:pPr>
    <w:rPr>
      <w:rFonts w:ascii="Times New Roman" w:hAnsi="Times New Roman"/>
      <w:bCs/>
      <w:sz w:val="24"/>
      <w:szCs w:val="22"/>
      <w:lang w:eastAsia="en-US"/>
    </w:rPr>
  </w:style>
  <w:style w:type="character" w:customStyle="1" w:styleId="12">
    <w:name w:val="1 Знак"/>
    <w:link w:val="11"/>
    <w:rsid w:val="00DB5B15"/>
    <w:rPr>
      <w:rFonts w:ascii="Times New Roman" w:eastAsia="Times New Roman" w:hAnsi="Times New Roman"/>
      <w:bCs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988">
          <w:marLeft w:val="-5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29">
              <w:marLeft w:val="4251"/>
              <w:marRight w:val="4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9B42F-DC76-4CBC-91FD-D34E1574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21</Pages>
  <Words>7710</Words>
  <Characters>43948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OEM</Company>
  <LinksUpToDate>false</LinksUpToDate>
  <CharactersWithSpaces>51555</CharactersWithSpaces>
  <SharedDoc>false</SharedDoc>
  <HLinks>
    <vt:vector size="12" baseType="variant">
      <vt:variant>
        <vt:i4>2883689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consultantplus://offline/ref=7D916F92991C812DA97EE22CB8A0213FF1348AC0CBB0AC1D7F6070020FF18257BCEC39C30CDD8198R6RAH</vt:lpwstr>
      </vt:variant>
      <vt:variant>
        <vt:lpwstr/>
      </vt:variant>
      <vt:variant>
        <vt:i4>2883636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consultantplus://offline/ref=7D916F92991C812DA97EE22CB8A0213FF1348AC7CEB3AC1D7F6070020FF18257BCEC39C30CDD869DR6RDH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serebryanka</cp:lastModifiedBy>
  <cp:revision>6</cp:revision>
  <cp:lastPrinted>2017-10-27T09:19:00Z</cp:lastPrinted>
  <dcterms:created xsi:type="dcterms:W3CDTF">2017-12-25T09:00:00Z</dcterms:created>
  <dcterms:modified xsi:type="dcterms:W3CDTF">2017-12-26T05:31:00Z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