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AF" w:rsidRPr="0035054A" w:rsidRDefault="00FE16AF" w:rsidP="00350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AF" w:rsidRPr="0035054A" w:rsidRDefault="00FE16AF" w:rsidP="0035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4A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FE16AF" w:rsidRPr="0035054A" w:rsidRDefault="00FE16AF" w:rsidP="0035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4A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FE16AF" w:rsidRPr="0035054A" w:rsidRDefault="00FE16AF" w:rsidP="0035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4A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FE16AF" w:rsidRPr="0035054A" w:rsidRDefault="00FE16AF" w:rsidP="0035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4A">
        <w:rPr>
          <w:rFonts w:ascii="Times New Roman" w:hAnsi="Times New Roman"/>
          <w:b/>
          <w:sz w:val="24"/>
          <w:szCs w:val="24"/>
        </w:rPr>
        <w:t>СЕРЕБРЯНСКОГО СЕЛЬСКОГО ПОСЕЛЕНИЯ</w:t>
      </w:r>
    </w:p>
    <w:p w:rsidR="00FE16AF" w:rsidRPr="0035054A" w:rsidRDefault="00FE16AF" w:rsidP="0035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4A">
        <w:rPr>
          <w:rFonts w:ascii="Times New Roman" w:hAnsi="Times New Roman"/>
          <w:b/>
          <w:sz w:val="24"/>
          <w:szCs w:val="24"/>
        </w:rPr>
        <w:t>ПОСТАНОВЛЕНИЕ</w:t>
      </w:r>
    </w:p>
    <w:p w:rsidR="00E972F8" w:rsidRPr="0035054A" w:rsidRDefault="00E972F8" w:rsidP="003505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16AF" w:rsidRPr="0035054A" w:rsidRDefault="00C72A39" w:rsidP="003505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4A">
        <w:rPr>
          <w:rFonts w:ascii="Times New Roman" w:hAnsi="Times New Roman"/>
          <w:b/>
          <w:sz w:val="24"/>
          <w:szCs w:val="24"/>
        </w:rPr>
        <w:t xml:space="preserve">От  </w:t>
      </w:r>
      <w:r w:rsidR="00B56A8F">
        <w:rPr>
          <w:rFonts w:ascii="Times New Roman" w:hAnsi="Times New Roman"/>
          <w:b/>
          <w:sz w:val="24"/>
          <w:szCs w:val="24"/>
        </w:rPr>
        <w:t xml:space="preserve">22 </w:t>
      </w:r>
      <w:r w:rsidR="003721D4">
        <w:rPr>
          <w:rFonts w:ascii="Times New Roman" w:hAnsi="Times New Roman"/>
          <w:b/>
          <w:sz w:val="24"/>
          <w:szCs w:val="24"/>
        </w:rPr>
        <w:t>июля 2020</w:t>
      </w:r>
      <w:r w:rsidR="00FE16AF" w:rsidRPr="0035054A">
        <w:rPr>
          <w:rFonts w:ascii="Times New Roman" w:hAnsi="Times New Roman"/>
          <w:b/>
          <w:sz w:val="24"/>
          <w:szCs w:val="24"/>
        </w:rPr>
        <w:t xml:space="preserve"> года</w:t>
      </w:r>
      <w:r w:rsidR="00FE16AF" w:rsidRPr="0035054A">
        <w:rPr>
          <w:rFonts w:ascii="Times New Roman" w:hAnsi="Times New Roman"/>
          <w:sz w:val="24"/>
          <w:szCs w:val="24"/>
        </w:rPr>
        <w:t xml:space="preserve">                           </w:t>
      </w:r>
      <w:r w:rsidR="003721D4">
        <w:rPr>
          <w:rFonts w:ascii="Times New Roman" w:hAnsi="Times New Roman"/>
          <w:b/>
          <w:sz w:val="24"/>
          <w:szCs w:val="24"/>
        </w:rPr>
        <w:t xml:space="preserve">№ </w:t>
      </w:r>
      <w:r w:rsidR="00B56A8F">
        <w:rPr>
          <w:rFonts w:ascii="Times New Roman" w:hAnsi="Times New Roman"/>
          <w:b/>
          <w:sz w:val="24"/>
          <w:szCs w:val="24"/>
        </w:rPr>
        <w:t>79</w:t>
      </w:r>
    </w:p>
    <w:p w:rsidR="00E907B4" w:rsidRDefault="00E907B4" w:rsidP="003505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054A" w:rsidRDefault="0035054A" w:rsidP="003505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054A" w:rsidRPr="0035054A" w:rsidRDefault="0035054A" w:rsidP="003505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0138" w:rsidRPr="0035054A" w:rsidRDefault="006A0138" w:rsidP="0035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4A">
        <w:rPr>
          <w:rFonts w:ascii="Times New Roman" w:hAnsi="Times New Roman"/>
          <w:b/>
          <w:sz w:val="24"/>
          <w:szCs w:val="24"/>
        </w:rPr>
        <w:t>Об утверждении  муниципальной программы «Противодействие</w:t>
      </w:r>
    </w:p>
    <w:p w:rsidR="006A0138" w:rsidRPr="0035054A" w:rsidRDefault="006A0138" w:rsidP="0035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4A">
        <w:rPr>
          <w:rFonts w:ascii="Times New Roman" w:hAnsi="Times New Roman"/>
          <w:b/>
          <w:sz w:val="24"/>
          <w:szCs w:val="24"/>
        </w:rPr>
        <w:t xml:space="preserve"> экстремизму  и профилактика терроризма  на территории  </w:t>
      </w:r>
    </w:p>
    <w:p w:rsidR="006A0138" w:rsidRPr="0035054A" w:rsidRDefault="006A0138" w:rsidP="0035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4A">
        <w:rPr>
          <w:rFonts w:ascii="Times New Roman" w:hAnsi="Times New Roman"/>
          <w:b/>
          <w:sz w:val="24"/>
          <w:szCs w:val="24"/>
        </w:rPr>
        <w:t xml:space="preserve">муниципального образования Серебрянское сельское поселение </w:t>
      </w:r>
    </w:p>
    <w:p w:rsidR="006A0138" w:rsidRPr="0035054A" w:rsidRDefault="009732C6" w:rsidP="0035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4A">
        <w:rPr>
          <w:rFonts w:ascii="Times New Roman" w:hAnsi="Times New Roman"/>
          <w:b/>
          <w:sz w:val="24"/>
          <w:szCs w:val="24"/>
        </w:rPr>
        <w:t>Лужского</w:t>
      </w:r>
      <w:r w:rsidR="006A0138" w:rsidRPr="0035054A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6A0138" w:rsidRPr="0035054A" w:rsidRDefault="006A0138" w:rsidP="0035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4A">
        <w:rPr>
          <w:rFonts w:ascii="Times New Roman" w:hAnsi="Times New Roman"/>
          <w:b/>
          <w:sz w:val="24"/>
          <w:szCs w:val="24"/>
        </w:rPr>
        <w:t>Ленинградской области  на 2020 – 2022</w:t>
      </w:r>
      <w:r w:rsidR="00B56A8F">
        <w:rPr>
          <w:rFonts w:ascii="Times New Roman" w:hAnsi="Times New Roman"/>
          <w:b/>
          <w:sz w:val="24"/>
          <w:szCs w:val="24"/>
        </w:rPr>
        <w:t xml:space="preserve"> г.г.</w:t>
      </w:r>
      <w:r w:rsidRPr="0035054A">
        <w:rPr>
          <w:rFonts w:ascii="Times New Roman" w:hAnsi="Times New Roman"/>
          <w:b/>
          <w:sz w:val="24"/>
          <w:szCs w:val="24"/>
        </w:rPr>
        <w:t>»</w:t>
      </w:r>
    </w:p>
    <w:p w:rsidR="006A0138" w:rsidRDefault="006A0138" w:rsidP="0035054A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5054A" w:rsidRPr="0035054A" w:rsidRDefault="0035054A" w:rsidP="0035054A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6A0138" w:rsidRPr="0035054A" w:rsidRDefault="006A0138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  <w:lang w:eastAsia="zh-CN"/>
        </w:rPr>
        <w:t xml:space="preserve">       В соответствии </w:t>
      </w:r>
      <w:r w:rsidRPr="0035054A">
        <w:rPr>
          <w:rFonts w:ascii="Times New Roman" w:hAnsi="Times New Roman"/>
          <w:sz w:val="24"/>
          <w:szCs w:val="24"/>
        </w:rPr>
        <w:t>с Федеральными  законами от 06.10.2003 г. № 131-ФЗ «Об общих принципах организации местного самоуправления в Российской Федерации»,  от 06.03.2006 г. № 35-ФЗ «О противодействии терроризму» от 25.07.2002 г. № 114-ФЗ «О противодействии экстремистской деятельности»</w:t>
      </w:r>
      <w:r w:rsidRPr="0035054A">
        <w:rPr>
          <w:rFonts w:ascii="Times New Roman" w:hAnsi="Times New Roman"/>
          <w:sz w:val="24"/>
          <w:szCs w:val="24"/>
          <w:lang w:eastAsia="zh-CN"/>
        </w:rPr>
        <w:t>,</w:t>
      </w:r>
      <w:r w:rsidR="003721D4"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r w:rsidR="009732C6" w:rsidRPr="0035054A">
        <w:rPr>
          <w:rFonts w:ascii="Times New Roman" w:hAnsi="Times New Roman"/>
          <w:sz w:val="24"/>
          <w:szCs w:val="24"/>
        </w:rPr>
        <w:t>Серебрянское</w:t>
      </w:r>
      <w:r w:rsidRPr="0035054A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9732C6" w:rsidRPr="0035054A">
        <w:rPr>
          <w:rFonts w:ascii="Times New Roman" w:hAnsi="Times New Roman"/>
          <w:sz w:val="24"/>
          <w:szCs w:val="24"/>
        </w:rPr>
        <w:t>Лужский</w:t>
      </w:r>
      <w:r w:rsidRPr="0035054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области: </w:t>
      </w:r>
    </w:p>
    <w:p w:rsidR="009732C6" w:rsidRPr="0035054A" w:rsidRDefault="006A0138" w:rsidP="0035054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1.Утвердить  муниципальную  программу </w:t>
      </w:r>
      <w:r w:rsidR="003721D4">
        <w:rPr>
          <w:rFonts w:ascii="Times New Roman" w:hAnsi="Times New Roman"/>
          <w:sz w:val="24"/>
          <w:szCs w:val="24"/>
        </w:rPr>
        <w:t xml:space="preserve">муниципального </w:t>
      </w:r>
      <w:r w:rsidRPr="0035054A">
        <w:rPr>
          <w:rFonts w:ascii="Times New Roman" w:hAnsi="Times New Roman"/>
          <w:sz w:val="24"/>
          <w:szCs w:val="24"/>
        </w:rPr>
        <w:t xml:space="preserve">образования  </w:t>
      </w:r>
      <w:r w:rsidR="009732C6" w:rsidRPr="0035054A">
        <w:rPr>
          <w:rFonts w:ascii="Times New Roman" w:hAnsi="Times New Roman"/>
          <w:sz w:val="24"/>
          <w:szCs w:val="24"/>
        </w:rPr>
        <w:t>Серебрянское</w:t>
      </w:r>
      <w:r w:rsidRPr="0035054A">
        <w:rPr>
          <w:rFonts w:ascii="Times New Roman" w:hAnsi="Times New Roman"/>
          <w:sz w:val="24"/>
          <w:szCs w:val="24"/>
        </w:rPr>
        <w:t xml:space="preserve"> сельское  поселение </w:t>
      </w:r>
      <w:r w:rsidR="009732C6" w:rsidRPr="0035054A">
        <w:rPr>
          <w:rFonts w:ascii="Times New Roman" w:hAnsi="Times New Roman"/>
          <w:sz w:val="24"/>
          <w:szCs w:val="24"/>
        </w:rPr>
        <w:t>Лужского</w:t>
      </w:r>
      <w:r w:rsidRPr="0035054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«Противодействие экстремизму и профилактика терроризма на территории муниципального образования </w:t>
      </w:r>
      <w:r w:rsidR="009732C6" w:rsidRPr="0035054A">
        <w:rPr>
          <w:rFonts w:ascii="Times New Roman" w:hAnsi="Times New Roman"/>
          <w:sz w:val="24"/>
          <w:szCs w:val="24"/>
        </w:rPr>
        <w:t>Серебрянское</w:t>
      </w:r>
      <w:r w:rsidRPr="0035054A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9732C6" w:rsidRPr="0035054A">
        <w:rPr>
          <w:rFonts w:ascii="Times New Roman" w:hAnsi="Times New Roman"/>
          <w:sz w:val="24"/>
          <w:szCs w:val="24"/>
        </w:rPr>
        <w:t>Лужского муниципального</w:t>
      </w:r>
      <w:r w:rsidRPr="0035054A">
        <w:rPr>
          <w:rFonts w:ascii="Times New Roman" w:hAnsi="Times New Roman"/>
          <w:sz w:val="24"/>
          <w:szCs w:val="24"/>
        </w:rPr>
        <w:t xml:space="preserve"> район</w:t>
      </w:r>
      <w:r w:rsidR="009732C6" w:rsidRPr="0035054A">
        <w:rPr>
          <w:rFonts w:ascii="Times New Roman" w:hAnsi="Times New Roman"/>
          <w:sz w:val="24"/>
          <w:szCs w:val="24"/>
        </w:rPr>
        <w:t>а</w:t>
      </w:r>
      <w:r w:rsidRPr="0035054A">
        <w:rPr>
          <w:rFonts w:ascii="Times New Roman" w:hAnsi="Times New Roman"/>
          <w:sz w:val="24"/>
          <w:szCs w:val="24"/>
        </w:rPr>
        <w:t xml:space="preserve"> Ленинградской области на 2020 – 2023 г.г.» согласно приложению.</w:t>
      </w:r>
    </w:p>
    <w:p w:rsidR="009732C6" w:rsidRPr="0035054A" w:rsidRDefault="009732C6" w:rsidP="0035054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>2. Постановление от 20.12.2019 года № 171 «</w:t>
      </w:r>
      <w:r w:rsidRPr="0035054A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комплексной муниципальной программы «Противодействие экстремизму и профилактика  терроризма </w:t>
      </w:r>
    </w:p>
    <w:p w:rsidR="009732C6" w:rsidRPr="0035054A" w:rsidRDefault="009732C6" w:rsidP="003505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54A">
        <w:rPr>
          <w:rFonts w:ascii="Times New Roman" w:eastAsia="Times New Roman" w:hAnsi="Times New Roman"/>
          <w:sz w:val="24"/>
          <w:szCs w:val="24"/>
          <w:lang w:eastAsia="ru-RU"/>
        </w:rPr>
        <w:t>на территории  Серебрянского сельского поселения на период 2020-2022 г.»» (в редакции от 27.12.2019 № 180) считать утратившим силу.   </w:t>
      </w:r>
    </w:p>
    <w:p w:rsidR="006A0138" w:rsidRPr="0035054A" w:rsidRDefault="009732C6" w:rsidP="003505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>3</w:t>
      </w:r>
      <w:r w:rsidR="006A0138" w:rsidRPr="0035054A">
        <w:rPr>
          <w:rFonts w:ascii="Times New Roman" w:hAnsi="Times New Roman"/>
          <w:sz w:val="24"/>
          <w:szCs w:val="24"/>
        </w:rPr>
        <w:t>.</w:t>
      </w:r>
      <w:r w:rsidRPr="0035054A">
        <w:rPr>
          <w:rFonts w:ascii="Times New Roman" w:hAnsi="Times New Roman"/>
          <w:sz w:val="24"/>
          <w:szCs w:val="24"/>
        </w:rPr>
        <w:t xml:space="preserve"> Р</w:t>
      </w:r>
      <w:r w:rsidR="006A0138" w:rsidRPr="0035054A">
        <w:rPr>
          <w:rFonts w:ascii="Times New Roman" w:hAnsi="Times New Roman"/>
          <w:sz w:val="24"/>
          <w:szCs w:val="24"/>
        </w:rPr>
        <w:t xml:space="preserve">азместить  </w:t>
      </w:r>
      <w:r w:rsidRPr="0035054A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6A0138" w:rsidRPr="0035054A">
        <w:rPr>
          <w:rFonts w:ascii="Times New Roman" w:hAnsi="Times New Roman"/>
          <w:sz w:val="24"/>
          <w:szCs w:val="24"/>
        </w:rPr>
        <w:t xml:space="preserve">на официальном сайте администрации муниципального образования </w:t>
      </w:r>
      <w:r w:rsidRPr="0035054A">
        <w:rPr>
          <w:rFonts w:ascii="Times New Roman" w:hAnsi="Times New Roman"/>
          <w:sz w:val="24"/>
          <w:szCs w:val="24"/>
        </w:rPr>
        <w:t>Серебрянское</w:t>
      </w:r>
      <w:r w:rsidR="006A0138" w:rsidRPr="0035054A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35054A">
        <w:rPr>
          <w:rFonts w:ascii="Times New Roman" w:hAnsi="Times New Roman"/>
          <w:sz w:val="24"/>
          <w:szCs w:val="24"/>
        </w:rPr>
        <w:t>Лужского</w:t>
      </w:r>
      <w:r w:rsidR="006A0138" w:rsidRPr="0035054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  <w:r w:rsidRPr="0035054A">
        <w:rPr>
          <w:rFonts w:ascii="Times New Roman" w:hAnsi="Times New Roman"/>
          <w:sz w:val="24"/>
          <w:szCs w:val="24"/>
        </w:rPr>
        <w:t>серебрянское</w:t>
      </w:r>
      <w:r w:rsidR="006A0138" w:rsidRPr="0035054A">
        <w:rPr>
          <w:rFonts w:ascii="Times New Roman" w:hAnsi="Times New Roman"/>
          <w:sz w:val="24"/>
          <w:szCs w:val="24"/>
        </w:rPr>
        <w:t xml:space="preserve">.рф </w:t>
      </w:r>
      <w:r w:rsidRPr="0035054A">
        <w:rPr>
          <w:rFonts w:ascii="Times New Roman" w:hAnsi="Times New Roman"/>
          <w:sz w:val="24"/>
          <w:szCs w:val="24"/>
        </w:rPr>
        <w:t xml:space="preserve">в </w:t>
      </w:r>
      <w:r w:rsidR="006A0138" w:rsidRPr="0035054A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«Интернет».</w:t>
      </w:r>
    </w:p>
    <w:p w:rsidR="00A84F06" w:rsidRPr="00A84F06" w:rsidRDefault="009732C6" w:rsidP="00A84F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>4</w:t>
      </w:r>
      <w:r w:rsidR="006A0138" w:rsidRPr="0035054A">
        <w:rPr>
          <w:rFonts w:ascii="Times New Roman" w:hAnsi="Times New Roman"/>
          <w:sz w:val="24"/>
          <w:szCs w:val="24"/>
        </w:rPr>
        <w:t>.</w:t>
      </w:r>
      <w:r w:rsidRPr="0035054A">
        <w:rPr>
          <w:rFonts w:ascii="Times New Roman" w:hAnsi="Times New Roman"/>
          <w:sz w:val="24"/>
          <w:szCs w:val="24"/>
        </w:rPr>
        <w:t xml:space="preserve"> </w:t>
      </w:r>
      <w:r w:rsidR="006A0138" w:rsidRPr="0035054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84F06">
        <w:rPr>
          <w:rFonts w:ascii="Times New Roman" w:hAnsi="Times New Roman"/>
          <w:sz w:val="24"/>
          <w:szCs w:val="24"/>
        </w:rPr>
        <w:t>заместителя главы администрации.</w:t>
      </w:r>
    </w:p>
    <w:p w:rsidR="00A84F06" w:rsidRPr="00125119" w:rsidRDefault="00A84F06" w:rsidP="00A84F06">
      <w:r w:rsidRPr="00245AC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A84F06" w:rsidRDefault="00A84F06" w:rsidP="00A84F06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84F06" w:rsidRPr="00125119" w:rsidRDefault="00A84F06" w:rsidP="00A84F06"/>
    <w:p w:rsidR="00A84F06" w:rsidRPr="00A84F06" w:rsidRDefault="00A84F06" w:rsidP="00A84F06">
      <w:pPr>
        <w:spacing w:after="0" w:line="240" w:lineRule="auto"/>
        <w:rPr>
          <w:rFonts w:ascii="Times New Roman" w:hAnsi="Times New Roman"/>
          <w:sz w:val="24"/>
        </w:rPr>
      </w:pPr>
      <w:r w:rsidRPr="00A84F06">
        <w:rPr>
          <w:rFonts w:ascii="Times New Roman" w:hAnsi="Times New Roman"/>
          <w:noProof/>
          <w:sz w:val="24"/>
        </w:rPr>
        <w:pict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A84F06" w:rsidRPr="00A84F06" w:rsidRDefault="00A84F06" w:rsidP="00A84F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A84F06">
                    <w:rPr>
                      <w:rFonts w:ascii="Times New Roman" w:hAnsi="Times New Roman"/>
                      <w:sz w:val="24"/>
                    </w:rPr>
                    <w:t>С.А. Пальок</w:t>
                  </w:r>
                </w:p>
              </w:txbxContent>
            </v:textbox>
          </v:shape>
        </w:pict>
      </w:r>
      <w:r w:rsidRPr="00A84F06">
        <w:rPr>
          <w:rFonts w:ascii="Times New Roman" w:hAnsi="Times New Roman"/>
          <w:sz w:val="24"/>
        </w:rPr>
        <w:t>Глава администрации</w:t>
      </w:r>
    </w:p>
    <w:p w:rsidR="00A84F06" w:rsidRPr="00A84F06" w:rsidRDefault="00A84F06" w:rsidP="00A84F06">
      <w:pPr>
        <w:spacing w:after="0" w:line="240" w:lineRule="auto"/>
        <w:rPr>
          <w:rFonts w:ascii="Times New Roman" w:hAnsi="Times New Roman"/>
          <w:sz w:val="24"/>
        </w:rPr>
      </w:pPr>
      <w:r w:rsidRPr="00A84F06">
        <w:rPr>
          <w:rFonts w:ascii="Times New Roman" w:hAnsi="Times New Roman"/>
          <w:sz w:val="24"/>
        </w:rPr>
        <w:t xml:space="preserve">Серебрянского сельского поселения            </w:t>
      </w:r>
    </w:p>
    <w:p w:rsidR="00A84F06" w:rsidRPr="00125119" w:rsidRDefault="00A84F06" w:rsidP="00A84F06">
      <w:pPr>
        <w:spacing w:after="0"/>
      </w:pPr>
      <w:bookmarkStart w:id="0" w:name="_GoBack"/>
      <w:bookmarkEnd w:id="0"/>
    </w:p>
    <w:p w:rsidR="006A0138" w:rsidRPr="0035054A" w:rsidRDefault="006A0138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4697B" w:rsidRPr="0035054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B56A8F">
        <w:rPr>
          <w:rFonts w:ascii="Times New Roman" w:hAnsi="Times New Roman"/>
          <w:sz w:val="24"/>
          <w:szCs w:val="24"/>
        </w:rPr>
        <w:t xml:space="preserve">                              </w:t>
      </w:r>
      <w:r w:rsidR="0044697B" w:rsidRPr="0035054A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pPr w:leftFromText="180" w:rightFromText="180" w:vertAnchor="text" w:horzAnchor="margin" w:tblpY="526"/>
        <w:tblW w:w="9993" w:type="dxa"/>
        <w:tblLook w:val="01E0"/>
      </w:tblPr>
      <w:tblGrid>
        <w:gridCol w:w="9993"/>
      </w:tblGrid>
      <w:tr w:rsidR="006A0138" w:rsidRPr="0035054A" w:rsidTr="00455395">
        <w:trPr>
          <w:trHeight w:val="356"/>
        </w:trPr>
        <w:tc>
          <w:tcPr>
            <w:tcW w:w="9993" w:type="dxa"/>
          </w:tcPr>
          <w:p w:rsidR="006A0138" w:rsidRPr="0035054A" w:rsidRDefault="006A0138" w:rsidP="0035054A">
            <w:pPr>
              <w:spacing w:after="0" w:line="240" w:lineRule="auto"/>
              <w:ind w:right="-3734"/>
              <w:jc w:val="both"/>
              <w:rPr>
                <w:rFonts w:ascii="Times New Roman" w:hAnsi="Times New Roman"/>
                <w:szCs w:val="24"/>
              </w:rPr>
            </w:pPr>
            <w:r w:rsidRPr="0035054A">
              <w:rPr>
                <w:rFonts w:ascii="Times New Roman" w:hAnsi="Times New Roman"/>
                <w:szCs w:val="24"/>
              </w:rPr>
              <w:t>Разослано: дело, прокуратура</w:t>
            </w:r>
            <w:r w:rsidR="0044697B" w:rsidRPr="0035054A">
              <w:rPr>
                <w:rFonts w:ascii="Times New Roman" w:hAnsi="Times New Roman"/>
                <w:szCs w:val="24"/>
              </w:rPr>
              <w:t>.</w:t>
            </w:r>
          </w:p>
          <w:p w:rsidR="0044697B" w:rsidRPr="0035054A" w:rsidRDefault="0044697B" w:rsidP="0035054A">
            <w:pPr>
              <w:spacing w:after="0" w:line="240" w:lineRule="auto"/>
              <w:ind w:right="-3734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A0138" w:rsidRDefault="006A0138" w:rsidP="0035054A">
      <w:pPr>
        <w:pStyle w:val="FR2"/>
        <w:ind w:left="0" w:right="0"/>
        <w:jc w:val="left"/>
        <w:rPr>
          <w:rFonts w:ascii="Times New Roman" w:hAnsi="Times New Roman"/>
          <w:bCs/>
          <w:iCs/>
        </w:rPr>
      </w:pPr>
    </w:p>
    <w:p w:rsidR="0035054A" w:rsidRDefault="0035054A" w:rsidP="0035054A">
      <w:pPr>
        <w:pStyle w:val="FR2"/>
        <w:ind w:left="0" w:right="0"/>
        <w:jc w:val="left"/>
        <w:rPr>
          <w:rFonts w:ascii="Times New Roman" w:hAnsi="Times New Roman"/>
          <w:bCs/>
          <w:iCs/>
        </w:rPr>
      </w:pPr>
    </w:p>
    <w:p w:rsidR="0035054A" w:rsidRDefault="0035054A" w:rsidP="0035054A">
      <w:pPr>
        <w:pStyle w:val="FR2"/>
        <w:ind w:left="0" w:right="0"/>
        <w:jc w:val="left"/>
        <w:rPr>
          <w:rFonts w:ascii="Times New Roman" w:hAnsi="Times New Roman"/>
          <w:bCs/>
          <w:iCs/>
        </w:rPr>
      </w:pPr>
    </w:p>
    <w:p w:rsidR="0035054A" w:rsidRDefault="0035054A" w:rsidP="0035054A">
      <w:pPr>
        <w:pStyle w:val="FR2"/>
        <w:ind w:left="0" w:right="0"/>
        <w:jc w:val="left"/>
        <w:rPr>
          <w:rFonts w:ascii="Times New Roman" w:hAnsi="Times New Roman"/>
          <w:bCs/>
          <w:iCs/>
        </w:rPr>
      </w:pPr>
    </w:p>
    <w:p w:rsidR="0035054A" w:rsidRDefault="0035054A" w:rsidP="0035054A">
      <w:pPr>
        <w:pStyle w:val="FR2"/>
        <w:ind w:left="0" w:right="0"/>
        <w:jc w:val="left"/>
        <w:rPr>
          <w:rFonts w:ascii="Times New Roman" w:hAnsi="Times New Roman"/>
          <w:bCs/>
          <w:iCs/>
        </w:rPr>
      </w:pPr>
    </w:p>
    <w:p w:rsidR="0035054A" w:rsidRPr="0035054A" w:rsidRDefault="0035054A" w:rsidP="0035054A">
      <w:pPr>
        <w:pStyle w:val="FR2"/>
        <w:ind w:left="0" w:right="0"/>
        <w:jc w:val="left"/>
        <w:rPr>
          <w:rFonts w:ascii="Times New Roman" w:hAnsi="Times New Roman"/>
          <w:bCs/>
          <w:iCs/>
        </w:rPr>
      </w:pPr>
    </w:p>
    <w:p w:rsidR="006A0138" w:rsidRPr="0035054A" w:rsidRDefault="006A0138" w:rsidP="0035054A">
      <w:pPr>
        <w:pStyle w:val="FR2"/>
        <w:ind w:left="4860" w:right="0"/>
        <w:jc w:val="right"/>
        <w:rPr>
          <w:rFonts w:ascii="Times New Roman" w:hAnsi="Times New Roman"/>
          <w:bCs/>
          <w:iCs/>
        </w:rPr>
      </w:pPr>
      <w:r w:rsidRPr="0035054A">
        <w:rPr>
          <w:rFonts w:ascii="Times New Roman" w:hAnsi="Times New Roman"/>
          <w:bCs/>
          <w:iCs/>
        </w:rPr>
        <w:t xml:space="preserve">Приложение </w:t>
      </w:r>
    </w:p>
    <w:p w:rsidR="006A0138" w:rsidRPr="0035054A" w:rsidRDefault="006A0138" w:rsidP="0035054A">
      <w:pPr>
        <w:pStyle w:val="FR2"/>
        <w:ind w:left="4320" w:right="0"/>
        <w:jc w:val="right"/>
        <w:rPr>
          <w:rFonts w:ascii="Times New Roman" w:hAnsi="Times New Roman"/>
          <w:bCs/>
          <w:iCs/>
        </w:rPr>
      </w:pPr>
      <w:r w:rsidRPr="0035054A">
        <w:rPr>
          <w:rFonts w:ascii="Times New Roman" w:hAnsi="Times New Roman"/>
          <w:bCs/>
          <w:iCs/>
        </w:rPr>
        <w:t xml:space="preserve">к   постановлению администрации </w:t>
      </w:r>
    </w:p>
    <w:p w:rsidR="006A0138" w:rsidRPr="0035054A" w:rsidRDefault="006A0138" w:rsidP="0035054A">
      <w:pPr>
        <w:pStyle w:val="FR2"/>
        <w:ind w:left="4320" w:right="0"/>
        <w:jc w:val="right"/>
        <w:rPr>
          <w:rFonts w:ascii="Times New Roman" w:hAnsi="Times New Roman"/>
          <w:bCs/>
          <w:iCs/>
        </w:rPr>
      </w:pPr>
      <w:r w:rsidRPr="0035054A">
        <w:rPr>
          <w:rFonts w:ascii="Times New Roman" w:hAnsi="Times New Roman"/>
          <w:bCs/>
          <w:iCs/>
        </w:rPr>
        <w:t xml:space="preserve">МО </w:t>
      </w:r>
      <w:r w:rsidR="009732C6" w:rsidRPr="0035054A">
        <w:rPr>
          <w:rFonts w:ascii="Times New Roman" w:hAnsi="Times New Roman"/>
          <w:bCs/>
          <w:iCs/>
        </w:rPr>
        <w:t>Серебрянское</w:t>
      </w:r>
      <w:r w:rsidRPr="0035054A">
        <w:rPr>
          <w:rFonts w:ascii="Times New Roman" w:hAnsi="Times New Roman"/>
          <w:bCs/>
          <w:iCs/>
        </w:rPr>
        <w:t xml:space="preserve"> сельское поселение</w:t>
      </w:r>
    </w:p>
    <w:p w:rsidR="006A0138" w:rsidRPr="0035054A" w:rsidRDefault="009732C6" w:rsidP="0035054A">
      <w:pPr>
        <w:pStyle w:val="FR2"/>
        <w:ind w:left="4320" w:right="0"/>
        <w:jc w:val="right"/>
        <w:rPr>
          <w:rFonts w:ascii="Times New Roman" w:hAnsi="Times New Roman"/>
          <w:bCs/>
          <w:iCs/>
        </w:rPr>
      </w:pPr>
      <w:r w:rsidRPr="0035054A">
        <w:rPr>
          <w:rFonts w:ascii="Times New Roman" w:hAnsi="Times New Roman"/>
          <w:bCs/>
          <w:iCs/>
        </w:rPr>
        <w:t>Лужского</w:t>
      </w:r>
      <w:r w:rsidR="006A0138" w:rsidRPr="0035054A">
        <w:rPr>
          <w:rFonts w:ascii="Times New Roman" w:hAnsi="Times New Roman"/>
          <w:bCs/>
          <w:iCs/>
        </w:rPr>
        <w:t xml:space="preserve"> муниципального района Ленинградской области  </w:t>
      </w:r>
    </w:p>
    <w:p w:rsidR="006A0138" w:rsidRPr="0035054A" w:rsidRDefault="0044697B" w:rsidP="0035054A">
      <w:pPr>
        <w:pStyle w:val="FR2"/>
        <w:ind w:left="4860" w:right="0"/>
        <w:jc w:val="right"/>
        <w:rPr>
          <w:rFonts w:ascii="Times New Roman" w:hAnsi="Times New Roman"/>
          <w:b/>
          <w:bCs/>
          <w:iCs/>
        </w:rPr>
      </w:pPr>
      <w:r w:rsidRPr="0035054A">
        <w:rPr>
          <w:rFonts w:ascii="Times New Roman" w:hAnsi="Times New Roman"/>
          <w:bCs/>
          <w:iCs/>
        </w:rPr>
        <w:t xml:space="preserve">от </w:t>
      </w:r>
      <w:r w:rsidR="006A0138" w:rsidRPr="0035054A">
        <w:rPr>
          <w:rFonts w:ascii="Times New Roman" w:hAnsi="Times New Roman"/>
          <w:bCs/>
          <w:iCs/>
        </w:rPr>
        <w:t xml:space="preserve"> </w:t>
      </w:r>
      <w:r w:rsidR="00B56A8F">
        <w:rPr>
          <w:rFonts w:ascii="Times New Roman" w:hAnsi="Times New Roman"/>
          <w:bCs/>
          <w:iCs/>
        </w:rPr>
        <w:t xml:space="preserve">22 </w:t>
      </w:r>
      <w:r w:rsidRPr="0035054A">
        <w:rPr>
          <w:rFonts w:ascii="Times New Roman" w:hAnsi="Times New Roman"/>
          <w:bCs/>
          <w:iCs/>
        </w:rPr>
        <w:t>июля</w:t>
      </w:r>
      <w:r w:rsidR="006A0138" w:rsidRPr="0035054A">
        <w:rPr>
          <w:rFonts w:ascii="Times New Roman" w:hAnsi="Times New Roman"/>
          <w:bCs/>
          <w:iCs/>
        </w:rPr>
        <w:t xml:space="preserve"> 2020 года № </w:t>
      </w:r>
      <w:r w:rsidR="00B56A8F">
        <w:rPr>
          <w:rFonts w:ascii="Times New Roman" w:hAnsi="Times New Roman"/>
          <w:bCs/>
          <w:iCs/>
        </w:rPr>
        <w:t>79</w:t>
      </w:r>
    </w:p>
    <w:p w:rsidR="006A0138" w:rsidRPr="0035054A" w:rsidRDefault="006A0138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38" w:rsidRPr="0035054A" w:rsidRDefault="006A0138" w:rsidP="0035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4A">
        <w:rPr>
          <w:rFonts w:ascii="Times New Roman" w:hAnsi="Times New Roman"/>
          <w:b/>
          <w:sz w:val="24"/>
          <w:szCs w:val="24"/>
        </w:rPr>
        <w:t>ПАСПОРТ</w:t>
      </w:r>
    </w:p>
    <w:p w:rsidR="006A0138" w:rsidRPr="0035054A" w:rsidRDefault="006A0138" w:rsidP="0035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4A">
        <w:rPr>
          <w:rFonts w:ascii="Times New Roman" w:hAnsi="Times New Roman"/>
          <w:b/>
          <w:sz w:val="24"/>
          <w:szCs w:val="24"/>
        </w:rPr>
        <w:t>МУНИЦИПАЛЬНОЙ  ПРОГРАММЫ АДМИНИСТРАЦИИ</w:t>
      </w:r>
    </w:p>
    <w:p w:rsidR="006A0138" w:rsidRPr="0035054A" w:rsidRDefault="006A0138" w:rsidP="0035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4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9732C6" w:rsidRPr="0035054A">
        <w:rPr>
          <w:rFonts w:ascii="Times New Roman" w:hAnsi="Times New Roman"/>
          <w:b/>
          <w:sz w:val="24"/>
          <w:szCs w:val="24"/>
        </w:rPr>
        <w:t>СЕРЕБРЯНСКОЕ</w:t>
      </w:r>
      <w:r w:rsidRPr="0035054A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6A0138" w:rsidRPr="0035054A" w:rsidRDefault="006A0138" w:rsidP="0035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4A">
        <w:rPr>
          <w:rFonts w:ascii="Times New Roman" w:hAnsi="Times New Roman"/>
          <w:b/>
          <w:sz w:val="24"/>
          <w:szCs w:val="24"/>
        </w:rPr>
        <w:t xml:space="preserve">«Противодействие экстремизму и профилактика терроризма на территории  муниципального образования </w:t>
      </w:r>
      <w:r w:rsidR="009732C6" w:rsidRPr="0035054A">
        <w:rPr>
          <w:rFonts w:ascii="Times New Roman" w:hAnsi="Times New Roman"/>
          <w:b/>
          <w:sz w:val="24"/>
          <w:szCs w:val="24"/>
        </w:rPr>
        <w:t>Серебрянское</w:t>
      </w:r>
      <w:r w:rsidRPr="0035054A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 w:rsidR="009732C6" w:rsidRPr="0035054A">
        <w:rPr>
          <w:rFonts w:ascii="Times New Roman" w:hAnsi="Times New Roman"/>
          <w:b/>
          <w:sz w:val="24"/>
          <w:szCs w:val="24"/>
        </w:rPr>
        <w:t>Лужского</w:t>
      </w:r>
      <w:r w:rsidRPr="0035054A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  <w:r w:rsidRPr="0035054A">
        <w:rPr>
          <w:rFonts w:ascii="Times New Roman" w:hAnsi="Times New Roman"/>
          <w:sz w:val="24"/>
          <w:szCs w:val="24"/>
        </w:rPr>
        <w:t xml:space="preserve"> </w:t>
      </w:r>
      <w:r w:rsidRPr="0035054A">
        <w:rPr>
          <w:rFonts w:ascii="Times New Roman" w:hAnsi="Times New Roman"/>
          <w:b/>
          <w:sz w:val="24"/>
          <w:szCs w:val="24"/>
        </w:rPr>
        <w:t xml:space="preserve"> </w:t>
      </w:r>
    </w:p>
    <w:p w:rsidR="006A0138" w:rsidRPr="0035054A" w:rsidRDefault="006A0138" w:rsidP="0035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4A">
        <w:rPr>
          <w:rFonts w:ascii="Times New Roman" w:hAnsi="Times New Roman"/>
          <w:b/>
          <w:sz w:val="24"/>
          <w:szCs w:val="24"/>
        </w:rPr>
        <w:t>на 2020 – 2022 г.г.»</w:t>
      </w:r>
    </w:p>
    <w:p w:rsidR="006A0138" w:rsidRPr="0035054A" w:rsidRDefault="006A0138" w:rsidP="003505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0"/>
        <w:gridCol w:w="7477"/>
      </w:tblGrid>
      <w:tr w:rsidR="006A0138" w:rsidRPr="0035054A" w:rsidTr="00455395">
        <w:tc>
          <w:tcPr>
            <w:tcW w:w="2200" w:type="dxa"/>
            <w:vAlign w:val="center"/>
          </w:tcPr>
          <w:p w:rsidR="006A0138" w:rsidRPr="0035054A" w:rsidRDefault="006A0138" w:rsidP="003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4A">
              <w:rPr>
                <w:rFonts w:ascii="Times New Roman" w:hAnsi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</w:tc>
        <w:tc>
          <w:tcPr>
            <w:tcW w:w="7477" w:type="dxa"/>
            <w:vAlign w:val="center"/>
          </w:tcPr>
          <w:p w:rsidR="006A0138" w:rsidRPr="0035054A" w:rsidRDefault="006A0138" w:rsidP="0035054A">
            <w:pPr>
              <w:pStyle w:val="2"/>
            </w:pPr>
            <w:r w:rsidRPr="0035054A">
              <w:t xml:space="preserve">Администрация  </w:t>
            </w:r>
            <w:r w:rsidR="0044697B" w:rsidRPr="0035054A">
              <w:t>Серебрянского</w:t>
            </w:r>
            <w:r w:rsidRPr="0035054A">
              <w:t xml:space="preserve"> сельского поселения </w:t>
            </w:r>
          </w:p>
        </w:tc>
      </w:tr>
      <w:tr w:rsidR="006A0138" w:rsidRPr="0035054A" w:rsidTr="00455395">
        <w:trPr>
          <w:trHeight w:val="691"/>
        </w:trPr>
        <w:tc>
          <w:tcPr>
            <w:tcW w:w="2200" w:type="dxa"/>
            <w:vAlign w:val="center"/>
          </w:tcPr>
          <w:p w:rsidR="006A0138" w:rsidRPr="0035054A" w:rsidRDefault="006A0138" w:rsidP="003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4A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477" w:type="dxa"/>
            <w:vAlign w:val="center"/>
          </w:tcPr>
          <w:p w:rsidR="006A0138" w:rsidRPr="0035054A" w:rsidRDefault="006A0138" w:rsidP="0035054A">
            <w:pPr>
              <w:pStyle w:val="2"/>
            </w:pPr>
            <w:r w:rsidRPr="0035054A">
              <w:t xml:space="preserve">Администрация  </w:t>
            </w:r>
            <w:r w:rsidR="0044697B" w:rsidRPr="0035054A">
              <w:t>Серебрянского</w:t>
            </w:r>
            <w:r w:rsidRPr="0035054A">
              <w:t xml:space="preserve"> сельского поселения </w:t>
            </w:r>
          </w:p>
        </w:tc>
      </w:tr>
      <w:tr w:rsidR="006A0138" w:rsidRPr="0035054A" w:rsidTr="00455395">
        <w:tc>
          <w:tcPr>
            <w:tcW w:w="2200" w:type="dxa"/>
            <w:vAlign w:val="center"/>
          </w:tcPr>
          <w:p w:rsidR="006A0138" w:rsidRPr="0035054A" w:rsidRDefault="006A0138" w:rsidP="003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4A"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477" w:type="dxa"/>
            <w:vAlign w:val="center"/>
          </w:tcPr>
          <w:p w:rsidR="006A0138" w:rsidRPr="0035054A" w:rsidRDefault="006A0138" w:rsidP="0035054A">
            <w:pPr>
              <w:pStyle w:val="2"/>
              <w:ind w:firstLine="0"/>
              <w:jc w:val="left"/>
            </w:pPr>
            <w:r w:rsidRPr="0035054A">
              <w:t xml:space="preserve">Органы местного самоуправления  </w:t>
            </w:r>
            <w:r w:rsidR="0044697B" w:rsidRPr="0035054A">
              <w:t>Серебрянского</w:t>
            </w:r>
            <w:r w:rsidRPr="0035054A">
              <w:t xml:space="preserve"> сельского поселения</w:t>
            </w:r>
          </w:p>
        </w:tc>
      </w:tr>
      <w:tr w:rsidR="006A0138" w:rsidRPr="0035054A" w:rsidTr="00455395">
        <w:tc>
          <w:tcPr>
            <w:tcW w:w="2200" w:type="dxa"/>
            <w:vAlign w:val="center"/>
          </w:tcPr>
          <w:p w:rsidR="006A0138" w:rsidRPr="0035054A" w:rsidRDefault="006A0138" w:rsidP="003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4A">
              <w:rPr>
                <w:rFonts w:ascii="Times New Roman" w:hAnsi="Times New Roman"/>
                <w:sz w:val="24"/>
                <w:szCs w:val="24"/>
              </w:rPr>
              <w:t>Наименование муниципальных программ (подпрограмм основных мероприятий)</w:t>
            </w:r>
          </w:p>
        </w:tc>
        <w:tc>
          <w:tcPr>
            <w:tcW w:w="7477" w:type="dxa"/>
            <w:vAlign w:val="center"/>
          </w:tcPr>
          <w:p w:rsidR="006A0138" w:rsidRPr="0035054A" w:rsidRDefault="006A0138" w:rsidP="0035054A">
            <w:pPr>
              <w:pStyle w:val="2"/>
            </w:pPr>
            <w:r w:rsidRPr="0035054A">
              <w:t xml:space="preserve">«Противодействие экстремизму и профилактика терроризма на территории муниципального образования </w:t>
            </w:r>
            <w:r w:rsidR="009732C6" w:rsidRPr="0035054A">
              <w:t>Серебрянское</w:t>
            </w:r>
            <w:r w:rsidRPr="0035054A">
              <w:t xml:space="preserve"> сельское поселение </w:t>
            </w:r>
            <w:r w:rsidR="0044697B" w:rsidRPr="0035054A">
              <w:t>Лужского муниципального</w:t>
            </w:r>
            <w:r w:rsidRPr="0035054A">
              <w:t xml:space="preserve"> район</w:t>
            </w:r>
            <w:r w:rsidR="0044697B" w:rsidRPr="0035054A">
              <w:t>а</w:t>
            </w:r>
            <w:r w:rsidRPr="0035054A">
              <w:t xml:space="preserve"> Ленинградской области на 2020 – 2022 г.г.», в том числе основные мероприятия (подпрограммы):</w:t>
            </w:r>
          </w:p>
          <w:p w:rsidR="006A0138" w:rsidRPr="0035054A" w:rsidRDefault="006A0138" w:rsidP="0035054A">
            <w:pPr>
              <w:pStyle w:val="2"/>
              <w:rPr>
                <w:b/>
                <w:bCs/>
              </w:rPr>
            </w:pPr>
          </w:p>
          <w:p w:rsidR="006A0138" w:rsidRPr="0035054A" w:rsidRDefault="006A0138" w:rsidP="0035054A">
            <w:pPr>
              <w:pStyle w:val="2"/>
            </w:pPr>
            <w:r w:rsidRPr="0035054A">
              <w:rPr>
                <w:color w:val="000000"/>
                <w:kern w:val="36"/>
              </w:rPr>
              <w:t xml:space="preserve">-профилактические мероприятия по предупреждению терроризма и экстремизма и защита жизни граждан, проживающих на территории  </w:t>
            </w:r>
            <w:r w:rsidR="0044697B" w:rsidRPr="0035054A">
              <w:rPr>
                <w:color w:val="000000"/>
                <w:kern w:val="36"/>
              </w:rPr>
              <w:t>Серебрянского</w:t>
            </w:r>
            <w:r w:rsidRPr="0035054A">
              <w:rPr>
                <w:color w:val="000000"/>
                <w:kern w:val="36"/>
              </w:rPr>
              <w:t xml:space="preserve"> сельского поселения от террористических и экстремистских актов </w:t>
            </w:r>
          </w:p>
        </w:tc>
      </w:tr>
      <w:tr w:rsidR="006A0138" w:rsidRPr="0035054A" w:rsidTr="00455395">
        <w:tc>
          <w:tcPr>
            <w:tcW w:w="2200" w:type="dxa"/>
            <w:vAlign w:val="center"/>
          </w:tcPr>
          <w:p w:rsidR="006A0138" w:rsidRPr="0035054A" w:rsidRDefault="006A0138" w:rsidP="003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4A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77" w:type="dxa"/>
            <w:vAlign w:val="center"/>
          </w:tcPr>
          <w:p w:rsidR="006A0138" w:rsidRPr="0035054A" w:rsidRDefault="006A0138" w:rsidP="0035054A">
            <w:pPr>
              <w:pStyle w:val="2"/>
              <w:rPr>
                <w:color w:val="000000"/>
                <w:kern w:val="36"/>
              </w:rPr>
            </w:pPr>
            <w:r w:rsidRPr="0035054A">
              <w:rPr>
                <w:color w:val="000000"/>
                <w:kern w:val="36"/>
              </w:rPr>
              <w:t xml:space="preserve">-уменьшение проявлений экстремизма и негативного отношения к лицам других национальностей и религиозных конфессий; </w:t>
            </w:r>
          </w:p>
          <w:p w:rsidR="006A0138" w:rsidRPr="0035054A" w:rsidRDefault="006A0138" w:rsidP="0035054A">
            <w:pPr>
              <w:pStyle w:val="2"/>
              <w:rPr>
                <w:kern w:val="36"/>
              </w:rPr>
            </w:pPr>
            <w:r w:rsidRPr="0035054A">
              <w:rPr>
                <w:kern w:val="36"/>
              </w:rPr>
              <w:t xml:space="preserve"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      </w:r>
          </w:p>
          <w:p w:rsidR="006A0138" w:rsidRPr="0035054A" w:rsidRDefault="006A0138" w:rsidP="0035054A">
            <w:pPr>
              <w:pStyle w:val="2"/>
              <w:rPr>
                <w:kern w:val="36"/>
              </w:rPr>
            </w:pPr>
            <w:r w:rsidRPr="0035054A">
              <w:rPr>
                <w:kern w:val="36"/>
              </w:rPr>
              <w:t>-формирование толерантности и межэтнической культуры в молодежной среде, профилактика агрессивного поведения;</w:t>
            </w:r>
          </w:p>
          <w:p w:rsidR="006A0138" w:rsidRPr="0035054A" w:rsidRDefault="006A0138" w:rsidP="0035054A">
            <w:pPr>
              <w:pStyle w:val="2"/>
              <w:rPr>
                <w:kern w:val="36"/>
              </w:rPr>
            </w:pPr>
            <w:r w:rsidRPr="0035054A">
              <w:rPr>
                <w:kern w:val="36"/>
              </w:rPr>
              <w:t xml:space="preserve">-информирование населения  </w:t>
            </w:r>
            <w:r w:rsidR="0044697B" w:rsidRPr="0035054A">
              <w:rPr>
                <w:kern w:val="36"/>
              </w:rPr>
              <w:t>Серебрянского</w:t>
            </w:r>
            <w:r w:rsidRPr="0035054A">
              <w:rPr>
                <w:kern w:val="36"/>
              </w:rPr>
              <w:t xml:space="preserve"> сельского поселения по вопросам противодействия терроризму и экстремизму; </w:t>
            </w:r>
          </w:p>
          <w:p w:rsidR="006A0138" w:rsidRPr="0035054A" w:rsidRDefault="006A0138" w:rsidP="0035054A">
            <w:pPr>
              <w:pStyle w:val="2"/>
              <w:rPr>
                <w:kern w:val="36"/>
              </w:rPr>
            </w:pPr>
            <w:r w:rsidRPr="0035054A">
              <w:rPr>
                <w:kern w:val="36"/>
              </w:rPr>
              <w:t xml:space="preserve">-содействие правоохранительным органам в выявлении правонарушений и преступлений данной категории, а также </w:t>
            </w:r>
            <w:r w:rsidRPr="0035054A">
              <w:rPr>
                <w:kern w:val="36"/>
              </w:rPr>
              <w:lastRenderedPageBreak/>
              <w:t xml:space="preserve">ликвидации их последствий; </w:t>
            </w:r>
          </w:p>
          <w:p w:rsidR="006A0138" w:rsidRPr="0035054A" w:rsidRDefault="006A0138" w:rsidP="0035054A">
            <w:pPr>
              <w:pStyle w:val="2"/>
              <w:rPr>
                <w:kern w:val="36"/>
              </w:rPr>
            </w:pPr>
            <w:r w:rsidRPr="0035054A">
              <w:rPr>
                <w:kern w:val="36"/>
              </w:rPr>
              <w:t xml:space="preserve">-пропаганда толерантного поведения к людям других национальностей и религиозных конфессий; </w:t>
            </w:r>
          </w:p>
          <w:p w:rsidR="006A0138" w:rsidRPr="0035054A" w:rsidRDefault="006A0138" w:rsidP="0035054A">
            <w:pPr>
              <w:pStyle w:val="2"/>
            </w:pPr>
            <w:r w:rsidRPr="0035054A">
              <w:rPr>
                <w:kern w:val="36"/>
              </w:rPr>
              <w:t>-недопущение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6A0138" w:rsidRPr="0035054A" w:rsidTr="00455395">
        <w:trPr>
          <w:trHeight w:val="3050"/>
        </w:trPr>
        <w:tc>
          <w:tcPr>
            <w:tcW w:w="2200" w:type="dxa"/>
            <w:vAlign w:val="center"/>
          </w:tcPr>
          <w:p w:rsidR="006A0138" w:rsidRPr="0035054A" w:rsidRDefault="006A0138" w:rsidP="003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477" w:type="dxa"/>
            <w:vAlign w:val="center"/>
          </w:tcPr>
          <w:p w:rsidR="006A0138" w:rsidRPr="0035054A" w:rsidRDefault="006A0138" w:rsidP="0035054A">
            <w:pPr>
              <w:pStyle w:val="2"/>
            </w:pPr>
            <w:r w:rsidRPr="0035054A">
              <w:t>- охват бюджетных ассигнований местного бюджета показателями, характеризующими цели и  результаты  их использования</w:t>
            </w:r>
          </w:p>
          <w:p w:rsidR="006A0138" w:rsidRPr="0035054A" w:rsidRDefault="006A0138" w:rsidP="0035054A">
            <w:pPr>
              <w:pStyle w:val="2"/>
              <w:rPr>
                <w:color w:val="000000"/>
                <w:kern w:val="36"/>
              </w:rPr>
            </w:pPr>
            <w:r w:rsidRPr="0035054A">
              <w:rPr>
                <w:color w:val="000000"/>
                <w:kern w:val="36"/>
              </w:rPr>
              <w:t xml:space="preserve">- недопущение совершения (попыток совершения) террористических актов на территории </w:t>
            </w:r>
            <w:r w:rsidR="0044697B" w:rsidRPr="0035054A">
              <w:rPr>
                <w:color w:val="000000"/>
                <w:kern w:val="36"/>
              </w:rPr>
              <w:t>Серебрянского</w:t>
            </w:r>
            <w:r w:rsidRPr="0035054A">
              <w:rPr>
                <w:color w:val="000000"/>
                <w:kern w:val="36"/>
              </w:rPr>
              <w:t xml:space="preserve"> сельского поселения</w:t>
            </w:r>
          </w:p>
          <w:p w:rsidR="006A0138" w:rsidRPr="0035054A" w:rsidRDefault="006A0138" w:rsidP="0035054A">
            <w:pPr>
              <w:pStyle w:val="2"/>
              <w:rPr>
                <w:color w:val="000000"/>
                <w:kern w:val="36"/>
              </w:rPr>
            </w:pPr>
            <w:r w:rsidRPr="0035054A">
              <w:rPr>
                <w:color w:val="000000"/>
                <w:kern w:val="36"/>
              </w:rPr>
              <w:t xml:space="preserve">- недопущения совершения актов экстремисткой направленности против соблюдения прав и свобод человека на территории </w:t>
            </w:r>
            <w:r w:rsidR="0044697B" w:rsidRPr="0035054A">
              <w:rPr>
                <w:color w:val="000000"/>
                <w:kern w:val="36"/>
              </w:rPr>
              <w:t>Серебрянского</w:t>
            </w:r>
            <w:r w:rsidRPr="0035054A">
              <w:rPr>
                <w:color w:val="000000"/>
                <w:kern w:val="36"/>
              </w:rPr>
              <w:t xml:space="preserve"> сельского поселения</w:t>
            </w:r>
          </w:p>
          <w:p w:rsidR="006A0138" w:rsidRPr="0035054A" w:rsidRDefault="006A0138" w:rsidP="0035054A">
            <w:pPr>
              <w:pStyle w:val="2"/>
            </w:pPr>
            <w:r w:rsidRPr="0035054A">
              <w:rPr>
                <w:color w:val="000000"/>
                <w:kern w:val="36"/>
              </w:rPr>
              <w:t xml:space="preserve"> </w:t>
            </w:r>
          </w:p>
        </w:tc>
      </w:tr>
      <w:tr w:rsidR="006A0138" w:rsidRPr="0035054A" w:rsidTr="00455395">
        <w:tc>
          <w:tcPr>
            <w:tcW w:w="2200" w:type="dxa"/>
            <w:vAlign w:val="center"/>
          </w:tcPr>
          <w:p w:rsidR="006A0138" w:rsidRPr="0035054A" w:rsidRDefault="006A0138" w:rsidP="003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4A">
              <w:rPr>
                <w:rFonts w:ascii="Times New Roman" w:hAnsi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7477" w:type="dxa"/>
            <w:vAlign w:val="center"/>
          </w:tcPr>
          <w:p w:rsidR="006A0138" w:rsidRPr="0035054A" w:rsidRDefault="006A0138" w:rsidP="0035054A">
            <w:pPr>
              <w:pStyle w:val="2"/>
            </w:pPr>
            <w:r w:rsidRPr="0035054A">
              <w:t>2020-2022 годы</w:t>
            </w:r>
          </w:p>
        </w:tc>
      </w:tr>
      <w:tr w:rsidR="006A0138" w:rsidRPr="0035054A" w:rsidTr="003721D4">
        <w:trPr>
          <w:trHeight w:val="3502"/>
        </w:trPr>
        <w:tc>
          <w:tcPr>
            <w:tcW w:w="2200" w:type="dxa"/>
            <w:vAlign w:val="center"/>
          </w:tcPr>
          <w:p w:rsidR="006A0138" w:rsidRPr="0035054A" w:rsidRDefault="006A0138" w:rsidP="003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4A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7" w:type="dxa"/>
            <w:vAlign w:val="center"/>
          </w:tcPr>
          <w:p w:rsidR="006A0138" w:rsidRPr="0035054A" w:rsidRDefault="006A0138" w:rsidP="0035054A">
            <w:pPr>
              <w:pStyle w:val="2"/>
            </w:pPr>
            <w:r w:rsidRPr="0035054A">
              <w:t xml:space="preserve">объем бюджетных ассигнований местного бюджета на реализацию муниципальной программы составляет   </w:t>
            </w:r>
            <w:r w:rsidR="00960102" w:rsidRPr="0035054A">
              <w:t xml:space="preserve">            18</w:t>
            </w:r>
            <w:r w:rsidRPr="0035054A">
              <w:t xml:space="preserve"> 000,00 рублей</w:t>
            </w:r>
          </w:p>
          <w:p w:rsidR="006A0138" w:rsidRPr="0035054A" w:rsidRDefault="006A0138" w:rsidP="0035054A">
            <w:pPr>
              <w:pStyle w:val="2"/>
            </w:pPr>
            <w:r w:rsidRPr="0035054A">
              <w:t>Объем бюджетных ассигнований на реализацию муниципальной  программы по годам составляет:</w:t>
            </w:r>
          </w:p>
          <w:p w:rsidR="006A0138" w:rsidRPr="0035054A" w:rsidRDefault="006A0138" w:rsidP="0035054A">
            <w:pPr>
              <w:pStyle w:val="2"/>
            </w:pPr>
          </w:p>
          <w:tbl>
            <w:tblPr>
              <w:tblW w:w="701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6A0138" w:rsidRPr="003721D4" w:rsidTr="0045539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138" w:rsidRPr="003721D4" w:rsidRDefault="006A0138" w:rsidP="0035054A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138" w:rsidRPr="003721D4" w:rsidRDefault="006A0138" w:rsidP="0035054A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ВСЕГО</w:t>
                  </w:r>
                </w:p>
                <w:p w:rsidR="006A0138" w:rsidRPr="003721D4" w:rsidRDefault="006A0138" w:rsidP="0035054A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(рублей)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138" w:rsidRPr="003721D4" w:rsidRDefault="006A0138" w:rsidP="0035054A">
                  <w:pPr>
                    <w:pStyle w:val="2"/>
                    <w:ind w:firstLine="0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В том числе средства местного бюджета</w:t>
                  </w:r>
                </w:p>
                <w:p w:rsidR="006A0138" w:rsidRPr="003721D4" w:rsidRDefault="006A0138" w:rsidP="0035054A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(рублей)</w:t>
                  </w:r>
                </w:p>
              </w:tc>
            </w:tr>
            <w:tr w:rsidR="00960102" w:rsidRPr="003721D4" w:rsidTr="0045539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102" w:rsidRPr="003721D4" w:rsidRDefault="00960102" w:rsidP="0035054A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102" w:rsidRPr="003721D4" w:rsidRDefault="00960102" w:rsidP="0035054A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 xml:space="preserve"> 6000,00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102" w:rsidRPr="003721D4" w:rsidRDefault="00960102" w:rsidP="0035054A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 xml:space="preserve"> 6000,00</w:t>
                  </w:r>
                </w:p>
              </w:tc>
            </w:tr>
            <w:tr w:rsidR="00960102" w:rsidRPr="003721D4" w:rsidTr="0045539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102" w:rsidRPr="003721D4" w:rsidRDefault="00960102" w:rsidP="0035054A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102" w:rsidRPr="003721D4" w:rsidRDefault="00960102" w:rsidP="0035054A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 xml:space="preserve"> 6 000,00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102" w:rsidRPr="003721D4" w:rsidRDefault="00960102" w:rsidP="0035054A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 xml:space="preserve"> 6 000,00</w:t>
                  </w:r>
                </w:p>
              </w:tc>
            </w:tr>
            <w:tr w:rsidR="00960102" w:rsidRPr="003721D4" w:rsidTr="0045539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102" w:rsidRPr="003721D4" w:rsidRDefault="00960102" w:rsidP="0035054A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102" w:rsidRPr="003721D4" w:rsidRDefault="00960102" w:rsidP="0035054A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 xml:space="preserve"> 6 000,00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102" w:rsidRPr="003721D4" w:rsidRDefault="00960102" w:rsidP="0035054A">
                  <w:pPr>
                    <w:pStyle w:val="2"/>
                    <w:rPr>
                      <w:sz w:val="20"/>
                    </w:rPr>
                  </w:pPr>
                  <w:r w:rsidRPr="003721D4">
                    <w:rPr>
                      <w:sz w:val="20"/>
                    </w:rPr>
                    <w:t xml:space="preserve"> 6 000,00</w:t>
                  </w:r>
                </w:p>
              </w:tc>
            </w:tr>
          </w:tbl>
          <w:p w:rsidR="006A0138" w:rsidRPr="0035054A" w:rsidRDefault="006A0138" w:rsidP="0035054A">
            <w:pPr>
              <w:pStyle w:val="2"/>
            </w:pPr>
          </w:p>
        </w:tc>
      </w:tr>
      <w:tr w:rsidR="006A0138" w:rsidRPr="0035054A" w:rsidTr="00455395">
        <w:tc>
          <w:tcPr>
            <w:tcW w:w="2200" w:type="dxa"/>
            <w:vAlign w:val="center"/>
          </w:tcPr>
          <w:p w:rsidR="006A0138" w:rsidRPr="0035054A" w:rsidRDefault="006A0138" w:rsidP="003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4A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6A0138" w:rsidRPr="0035054A" w:rsidRDefault="006A0138" w:rsidP="003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4A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77" w:type="dxa"/>
            <w:vAlign w:val="center"/>
          </w:tcPr>
          <w:p w:rsidR="006A0138" w:rsidRPr="0035054A" w:rsidRDefault="006A0138" w:rsidP="0035054A">
            <w:pPr>
              <w:pStyle w:val="2"/>
              <w:rPr>
                <w:color w:val="000000"/>
                <w:kern w:val="36"/>
              </w:rPr>
            </w:pPr>
            <w:r w:rsidRPr="0035054A">
              <w:rPr>
                <w:color w:val="000000"/>
                <w:kern w:val="36"/>
              </w:rPr>
              <w:t>-совершенствование форм и методов работы органов местного самоуправле</w:t>
            </w:r>
            <w:r w:rsidRPr="0035054A">
              <w:rPr>
                <w:color w:val="000000"/>
                <w:kern w:val="36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35054A">
              <w:rPr>
                <w:color w:val="000000"/>
                <w:kern w:val="36"/>
              </w:rPr>
              <w:softHyphen/>
              <w:t xml:space="preserve">нации на территории    </w:t>
            </w:r>
            <w:r w:rsidR="0044697B" w:rsidRPr="0035054A">
              <w:rPr>
                <w:color w:val="000000"/>
                <w:kern w:val="36"/>
              </w:rPr>
              <w:t>Серебрянского</w:t>
            </w:r>
            <w:r w:rsidRPr="0035054A">
              <w:rPr>
                <w:color w:val="000000"/>
                <w:kern w:val="36"/>
              </w:rPr>
              <w:t xml:space="preserve"> сельского поселения; </w:t>
            </w:r>
          </w:p>
          <w:p w:rsidR="006A0138" w:rsidRPr="0035054A" w:rsidRDefault="006A0138" w:rsidP="0035054A">
            <w:pPr>
              <w:pStyle w:val="2"/>
              <w:rPr>
                <w:color w:val="000000"/>
                <w:kern w:val="36"/>
              </w:rPr>
            </w:pPr>
            <w:r w:rsidRPr="0035054A">
              <w:rPr>
                <w:color w:val="000000"/>
                <w:kern w:val="36"/>
              </w:rPr>
              <w:t xml:space="preserve">-гармонизация межнациональных отношений, повышение уровня этносоциальной комфортности; </w:t>
            </w:r>
          </w:p>
          <w:p w:rsidR="006A0138" w:rsidRPr="0035054A" w:rsidRDefault="006A0138" w:rsidP="0035054A">
            <w:pPr>
              <w:pStyle w:val="2"/>
              <w:rPr>
                <w:color w:val="000000"/>
                <w:kern w:val="36"/>
              </w:rPr>
            </w:pPr>
            <w:r w:rsidRPr="0035054A">
              <w:rPr>
                <w:color w:val="000000"/>
                <w:kern w:val="36"/>
              </w:rPr>
              <w:t xml:space="preserve">-формирование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 w:rsidRPr="0035054A">
              <w:rPr>
                <w:color w:val="000000"/>
                <w:kern w:val="36"/>
              </w:rPr>
              <w:br/>
              <w:t xml:space="preserve">представителям иных этнических и конфессиональных сообществ; </w:t>
            </w:r>
          </w:p>
          <w:p w:rsidR="006A0138" w:rsidRPr="0035054A" w:rsidRDefault="006A0138" w:rsidP="0035054A">
            <w:pPr>
              <w:pStyle w:val="2"/>
              <w:rPr>
                <w:color w:val="000000"/>
                <w:kern w:val="36"/>
              </w:rPr>
            </w:pPr>
            <w:r w:rsidRPr="0035054A">
              <w:rPr>
                <w:color w:val="000000"/>
                <w:kern w:val="36"/>
              </w:rPr>
              <w:t xml:space="preserve">-укрепление и культивирование в молодежной среде атмосферы межэтнического согласия и толерантности; </w:t>
            </w:r>
          </w:p>
          <w:p w:rsidR="006A0138" w:rsidRPr="0035054A" w:rsidRDefault="006A0138" w:rsidP="0035054A">
            <w:pPr>
              <w:pStyle w:val="2"/>
              <w:rPr>
                <w:color w:val="000000"/>
                <w:kern w:val="36"/>
              </w:rPr>
            </w:pPr>
            <w:r w:rsidRPr="0035054A">
              <w:rPr>
                <w:color w:val="000000"/>
                <w:kern w:val="36"/>
              </w:rPr>
              <w:t xml:space="preserve">-недопущение создания и деятельности националистических экстремистских молодежных группировок; </w:t>
            </w:r>
          </w:p>
          <w:p w:rsidR="006A0138" w:rsidRPr="0035054A" w:rsidRDefault="006A0138" w:rsidP="0035054A">
            <w:pPr>
              <w:pStyle w:val="2"/>
            </w:pPr>
            <w:r w:rsidRPr="0035054A">
              <w:rPr>
                <w:color w:val="000000"/>
                <w:kern w:val="36"/>
              </w:rPr>
              <w:t xml:space="preserve">-формирование единого информационного пространства для пропаганды и распространения на территории    </w:t>
            </w:r>
            <w:r w:rsidR="0044697B" w:rsidRPr="0035054A">
              <w:rPr>
                <w:color w:val="000000"/>
                <w:kern w:val="36"/>
              </w:rPr>
              <w:t>Серебрянского</w:t>
            </w:r>
            <w:r w:rsidRPr="0035054A">
              <w:rPr>
                <w:color w:val="000000"/>
                <w:kern w:val="36"/>
              </w:rPr>
              <w:t xml:space="preserve">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6A0138" w:rsidRPr="0035054A" w:rsidRDefault="006A0138" w:rsidP="0035054A">
      <w:pPr>
        <w:pStyle w:val="a4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6A0138" w:rsidRPr="0035054A" w:rsidRDefault="006A0138" w:rsidP="0035054A">
      <w:pPr>
        <w:pStyle w:val="a4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6A0138" w:rsidRPr="003721D4" w:rsidRDefault="006A0138" w:rsidP="003721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0138" w:rsidRPr="0035054A" w:rsidRDefault="006A0138" w:rsidP="0035054A">
      <w:pPr>
        <w:pStyle w:val="a4"/>
        <w:numPr>
          <w:ilvl w:val="0"/>
          <w:numId w:val="6"/>
        </w:numPr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4A">
        <w:rPr>
          <w:rFonts w:ascii="Times New Roman" w:hAnsi="Times New Roman"/>
          <w:b/>
          <w:bCs/>
          <w:sz w:val="24"/>
          <w:szCs w:val="24"/>
        </w:rPr>
        <w:t>Общая характеристика социально-экономической сферы реализации муниципальной программы.</w:t>
      </w:r>
    </w:p>
    <w:p w:rsidR="006A0138" w:rsidRPr="0035054A" w:rsidRDefault="006A0138" w:rsidP="003505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138" w:rsidRPr="0035054A" w:rsidRDefault="006A0138" w:rsidP="003505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 Муниципальное образование </w:t>
      </w:r>
      <w:r w:rsidR="009732C6" w:rsidRPr="0035054A">
        <w:rPr>
          <w:rFonts w:ascii="Times New Roman" w:hAnsi="Times New Roman"/>
          <w:sz w:val="24"/>
          <w:szCs w:val="24"/>
        </w:rPr>
        <w:t>Серебрянское</w:t>
      </w:r>
      <w:r w:rsidRPr="0035054A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960102" w:rsidRPr="0035054A">
        <w:rPr>
          <w:rFonts w:ascii="Times New Roman" w:hAnsi="Times New Roman"/>
          <w:sz w:val="24"/>
          <w:szCs w:val="24"/>
        </w:rPr>
        <w:t>Лужского</w:t>
      </w:r>
      <w:r w:rsidRPr="0035054A">
        <w:rPr>
          <w:rFonts w:ascii="Times New Roman" w:hAnsi="Times New Roman"/>
          <w:sz w:val="24"/>
          <w:szCs w:val="24"/>
        </w:rPr>
        <w:t xml:space="preserve"> муници</w:t>
      </w:r>
      <w:r w:rsidR="00960102" w:rsidRPr="0035054A">
        <w:rPr>
          <w:rFonts w:ascii="Times New Roman" w:hAnsi="Times New Roman"/>
          <w:sz w:val="24"/>
          <w:szCs w:val="24"/>
        </w:rPr>
        <w:t>пального</w:t>
      </w:r>
      <w:r w:rsidRPr="0035054A">
        <w:rPr>
          <w:rFonts w:ascii="Times New Roman" w:hAnsi="Times New Roman"/>
          <w:sz w:val="24"/>
          <w:szCs w:val="24"/>
        </w:rPr>
        <w:t xml:space="preserve"> район</w:t>
      </w:r>
      <w:r w:rsidR="00960102" w:rsidRPr="0035054A">
        <w:rPr>
          <w:rFonts w:ascii="Times New Roman" w:hAnsi="Times New Roman"/>
          <w:sz w:val="24"/>
          <w:szCs w:val="24"/>
        </w:rPr>
        <w:t>а Л</w:t>
      </w:r>
      <w:r w:rsidRPr="0035054A">
        <w:rPr>
          <w:rFonts w:ascii="Times New Roman" w:hAnsi="Times New Roman"/>
          <w:sz w:val="24"/>
          <w:szCs w:val="24"/>
        </w:rPr>
        <w:t xml:space="preserve">енинградской области (далее – сельское поселение) включает в себя </w:t>
      </w:r>
      <w:r w:rsidR="00960102" w:rsidRPr="0035054A">
        <w:rPr>
          <w:rFonts w:ascii="Times New Roman" w:hAnsi="Times New Roman"/>
          <w:sz w:val="24"/>
          <w:szCs w:val="24"/>
        </w:rPr>
        <w:t>1</w:t>
      </w:r>
      <w:r w:rsidRPr="0035054A">
        <w:rPr>
          <w:rFonts w:ascii="Times New Roman" w:hAnsi="Times New Roman"/>
          <w:sz w:val="24"/>
          <w:szCs w:val="24"/>
        </w:rPr>
        <w:t xml:space="preserve">9 населенных пунктов. </w:t>
      </w:r>
    </w:p>
    <w:p w:rsidR="006A0138" w:rsidRPr="0035054A" w:rsidRDefault="006A0138" w:rsidP="003505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>Реализация данной программы обеспечит условия для своевременного и эффективного выполнения органом местного самоуправления сельского поселения   закрепленных за ним полномочий.</w:t>
      </w:r>
    </w:p>
    <w:p w:rsidR="006A0138" w:rsidRPr="0035054A" w:rsidRDefault="006A0138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        Программа Противодействие экстремизму и профилактика терроризма на территории </w:t>
      </w:r>
      <w:r w:rsidR="0044697B" w:rsidRPr="0035054A">
        <w:rPr>
          <w:rFonts w:ascii="Times New Roman" w:hAnsi="Times New Roman"/>
          <w:sz w:val="24"/>
          <w:szCs w:val="24"/>
        </w:rPr>
        <w:t>Серебрянского</w:t>
      </w:r>
      <w:r w:rsidRPr="0035054A">
        <w:rPr>
          <w:rFonts w:ascii="Times New Roman" w:hAnsi="Times New Roman"/>
          <w:sz w:val="24"/>
          <w:szCs w:val="24"/>
        </w:rPr>
        <w:t xml:space="preserve">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6A0138" w:rsidRPr="0035054A" w:rsidRDefault="006A0138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        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могут пользоваться экстремистки настроенные радикальные политические и религиозные силы.</w:t>
      </w:r>
    </w:p>
    <w:p w:rsidR="006A0138" w:rsidRPr="0035054A" w:rsidRDefault="006A0138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       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A0138" w:rsidRPr="0035054A" w:rsidRDefault="006A0138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        В   </w:t>
      </w:r>
      <w:r w:rsidR="00960102" w:rsidRPr="0035054A">
        <w:rPr>
          <w:rFonts w:ascii="Times New Roman" w:hAnsi="Times New Roman"/>
          <w:sz w:val="24"/>
          <w:szCs w:val="24"/>
        </w:rPr>
        <w:t>Серебрянском</w:t>
      </w:r>
      <w:r w:rsidRPr="0035054A">
        <w:rPr>
          <w:rFonts w:ascii="Times New Roman" w:hAnsi="Times New Roman"/>
          <w:sz w:val="24"/>
          <w:szCs w:val="24"/>
        </w:rPr>
        <w:t xml:space="preserve"> сельском поселении активно ведется работа по искоренению рисков экстремизма в начальной стадии, повышению толерантности населения и преодоления этносоциальных и религиозных противоречий.</w:t>
      </w:r>
    </w:p>
    <w:p w:rsidR="006A0138" w:rsidRDefault="006A0138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      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 w:rsidR="003721D4">
        <w:rPr>
          <w:rFonts w:ascii="Times New Roman" w:hAnsi="Times New Roman"/>
          <w:sz w:val="24"/>
          <w:szCs w:val="24"/>
        </w:rPr>
        <w:t>.</w:t>
      </w:r>
    </w:p>
    <w:p w:rsidR="003721D4" w:rsidRPr="0035054A" w:rsidRDefault="003721D4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38" w:rsidRPr="0035054A" w:rsidRDefault="006A0138" w:rsidP="0035054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054A">
        <w:rPr>
          <w:rFonts w:ascii="Times New Roman" w:hAnsi="Times New Roman" w:cs="Times New Roman"/>
          <w:sz w:val="24"/>
          <w:szCs w:val="24"/>
        </w:rPr>
        <w:t>2. Приоритеты муниципальной политики</w:t>
      </w:r>
    </w:p>
    <w:p w:rsidR="006A0138" w:rsidRPr="0035054A" w:rsidRDefault="006A0138" w:rsidP="0035054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054A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6A0138" w:rsidRPr="0035054A" w:rsidRDefault="006A0138" w:rsidP="0035054A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6A0138" w:rsidRPr="0035054A" w:rsidRDefault="006A0138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       Основными целями программы являются противодействие терроризму и экстремизму, защита жизни гражд</w:t>
      </w:r>
      <w:r w:rsidR="003721D4">
        <w:rPr>
          <w:rFonts w:ascii="Times New Roman" w:hAnsi="Times New Roman"/>
          <w:sz w:val="24"/>
          <w:szCs w:val="24"/>
        </w:rPr>
        <w:t xml:space="preserve">ан, проживающих на территории  </w:t>
      </w:r>
      <w:r w:rsidR="0044697B" w:rsidRPr="0035054A">
        <w:rPr>
          <w:rFonts w:ascii="Times New Roman" w:hAnsi="Times New Roman"/>
          <w:sz w:val="24"/>
          <w:szCs w:val="24"/>
        </w:rPr>
        <w:t>Серебрянского</w:t>
      </w:r>
      <w:r w:rsidRPr="0035054A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Pr="0035054A">
        <w:rPr>
          <w:rFonts w:ascii="Times New Roman" w:hAnsi="Times New Roman"/>
          <w:sz w:val="24"/>
          <w:szCs w:val="24"/>
        </w:rPr>
        <w:lastRenderedPageBreak/>
        <w:t>террористи</w:t>
      </w:r>
      <w:r w:rsidR="003721D4">
        <w:rPr>
          <w:rFonts w:ascii="Times New Roman" w:hAnsi="Times New Roman"/>
          <w:sz w:val="24"/>
          <w:szCs w:val="24"/>
        </w:rPr>
        <w:t xml:space="preserve">ческих и экстремистских актов, </w:t>
      </w:r>
      <w:r w:rsidRPr="0035054A">
        <w:rPr>
          <w:rFonts w:ascii="Times New Roman" w:hAnsi="Times New Roman"/>
          <w:sz w:val="24"/>
          <w:szCs w:val="24"/>
        </w:rPr>
        <w:t>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6A0138" w:rsidRPr="0035054A" w:rsidRDefault="006A0138" w:rsidP="00350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     Для достижения поставленной цели необходимо выполнение следующих задач:</w:t>
      </w:r>
    </w:p>
    <w:p w:rsidR="006A0138" w:rsidRPr="0035054A" w:rsidRDefault="006A0138" w:rsidP="003505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6A0138" w:rsidRPr="0035054A" w:rsidRDefault="006A0138" w:rsidP="003505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6A0138" w:rsidRPr="0035054A" w:rsidRDefault="006A0138" w:rsidP="003505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>формирование толерантности и межэтнической культуры в молодежной среде, профилактика агрессивного поведения;</w:t>
      </w:r>
    </w:p>
    <w:p w:rsidR="006A0138" w:rsidRPr="0035054A" w:rsidRDefault="00960102" w:rsidP="003505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информирование населения </w:t>
      </w:r>
      <w:r w:rsidR="0044697B" w:rsidRPr="0035054A">
        <w:rPr>
          <w:rFonts w:ascii="Times New Roman" w:hAnsi="Times New Roman"/>
          <w:sz w:val="24"/>
          <w:szCs w:val="24"/>
        </w:rPr>
        <w:t>Серебрянского</w:t>
      </w:r>
      <w:r w:rsidR="006A0138" w:rsidRPr="0035054A">
        <w:rPr>
          <w:rFonts w:ascii="Times New Roman" w:hAnsi="Times New Roman"/>
          <w:sz w:val="24"/>
          <w:szCs w:val="24"/>
        </w:rPr>
        <w:t xml:space="preserve"> сельского поселения по вопросам противодействия терроризму и экстремизму;</w:t>
      </w:r>
    </w:p>
    <w:p w:rsidR="006A0138" w:rsidRPr="0035054A" w:rsidRDefault="006A0138" w:rsidP="003505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6A0138" w:rsidRPr="0035054A" w:rsidRDefault="006A0138" w:rsidP="003505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>пропаганда толерантного поведения к людям других национальностей и религиозных конфессий;</w:t>
      </w:r>
    </w:p>
    <w:p w:rsidR="006A0138" w:rsidRPr="0035054A" w:rsidRDefault="006A0138" w:rsidP="003505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6A0138" w:rsidRPr="0035054A" w:rsidRDefault="006A0138" w:rsidP="003505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>недопущение наличия свастики и иных элементов экстремистской направленности на объектах городской инфраструктуры.</w:t>
      </w:r>
    </w:p>
    <w:p w:rsidR="006A0138" w:rsidRPr="0035054A" w:rsidRDefault="006A0138" w:rsidP="00350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>Муниципальную программу предполагается реализовывать в один этап - в 2020 - 2022 годах.</w:t>
      </w:r>
    </w:p>
    <w:p w:rsidR="006A0138" w:rsidRPr="0035054A" w:rsidRDefault="008D3C66" w:rsidP="0035054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w:anchor="Par359" w:tooltip="Ссылка на текущий документ" w:history="1">
        <w:r w:rsidR="006A0138" w:rsidRPr="0035054A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Сведения</w:t>
        </w:r>
      </w:hyperlink>
      <w:r w:rsidR="006A0138" w:rsidRPr="003505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целевых показателях реализации муниципальной программы представлены в приложении № 1 к</w:t>
      </w:r>
      <w:r w:rsidR="006A0138" w:rsidRPr="0035054A">
        <w:rPr>
          <w:rFonts w:ascii="Times New Roman" w:hAnsi="Times New Roman" w:cs="Times New Roman"/>
          <w:sz w:val="24"/>
          <w:szCs w:val="24"/>
        </w:rPr>
        <w:t xml:space="preserve"> </w:t>
      </w:r>
      <w:r w:rsidR="006A0138" w:rsidRPr="0035054A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программе.</w:t>
      </w:r>
    </w:p>
    <w:p w:rsidR="006A0138" w:rsidRPr="0035054A" w:rsidRDefault="006A0138" w:rsidP="003505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0138" w:rsidRPr="0035054A" w:rsidRDefault="006A0138" w:rsidP="003505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4A">
        <w:rPr>
          <w:rFonts w:ascii="Times New Roman" w:hAnsi="Times New Roman"/>
          <w:b/>
          <w:bCs/>
          <w:sz w:val="24"/>
          <w:szCs w:val="24"/>
        </w:rPr>
        <w:t>3. Обобщенная характеристика основных мероприятий программы и подпрограмм</w:t>
      </w:r>
    </w:p>
    <w:p w:rsidR="006A0138" w:rsidRPr="0035054A" w:rsidRDefault="006A0138" w:rsidP="00350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138" w:rsidRPr="0035054A" w:rsidRDefault="006A0138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     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Администрация  </w:t>
      </w:r>
      <w:r w:rsidR="0044697B" w:rsidRPr="0035054A">
        <w:rPr>
          <w:rFonts w:ascii="Times New Roman" w:hAnsi="Times New Roman"/>
          <w:sz w:val="24"/>
          <w:szCs w:val="24"/>
        </w:rPr>
        <w:t>Серебрянского</w:t>
      </w:r>
      <w:r w:rsidRPr="0035054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A0138" w:rsidRPr="0035054A" w:rsidRDefault="006A0138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      Реализация программы позволит:</w:t>
      </w:r>
    </w:p>
    <w:p w:rsidR="006A0138" w:rsidRPr="0035054A" w:rsidRDefault="006A0138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- Создать условия для эффективной совместной работы Администрации  </w:t>
      </w:r>
      <w:r w:rsidR="0044697B" w:rsidRPr="0035054A">
        <w:rPr>
          <w:rFonts w:ascii="Times New Roman" w:hAnsi="Times New Roman"/>
          <w:sz w:val="24"/>
          <w:szCs w:val="24"/>
        </w:rPr>
        <w:t>Серебрянского</w:t>
      </w:r>
      <w:r w:rsidRPr="0035054A">
        <w:rPr>
          <w:rFonts w:ascii="Times New Roman" w:hAnsi="Times New Roman"/>
          <w:sz w:val="24"/>
          <w:szCs w:val="24"/>
        </w:rPr>
        <w:t xml:space="preserve">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6A0138" w:rsidRPr="0035054A" w:rsidRDefault="006A0138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>-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6A0138" w:rsidRPr="0035054A" w:rsidRDefault="006A0138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>- Стимулировать и поддерживать гражданские инициативы правоохранительной направленности.</w:t>
      </w:r>
    </w:p>
    <w:p w:rsidR="006A0138" w:rsidRPr="0035054A" w:rsidRDefault="006A0138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6A0138" w:rsidRPr="0035054A" w:rsidRDefault="006A0138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      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6A0138" w:rsidRPr="0035054A" w:rsidRDefault="006A0138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      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3721D4" w:rsidRDefault="003721D4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1D4" w:rsidRDefault="003721D4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38" w:rsidRPr="0035054A" w:rsidRDefault="006A0138" w:rsidP="003721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>Перечень основных мероприятий Программы:</w:t>
      </w:r>
    </w:p>
    <w:p w:rsidR="006A0138" w:rsidRPr="0035054A" w:rsidRDefault="006A0138" w:rsidP="0035054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874" w:tblpY="-4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3"/>
        <w:gridCol w:w="4427"/>
        <w:gridCol w:w="5468"/>
      </w:tblGrid>
      <w:tr w:rsidR="006A0138" w:rsidRPr="0035054A" w:rsidTr="003721D4">
        <w:trPr>
          <w:trHeight w:val="609"/>
        </w:trPr>
        <w:tc>
          <w:tcPr>
            <w:tcW w:w="703" w:type="dxa"/>
          </w:tcPr>
          <w:p w:rsidR="006A0138" w:rsidRPr="0035054A" w:rsidRDefault="003721D4" w:rsidP="00372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6A0138" w:rsidRPr="0035054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27" w:type="dxa"/>
          </w:tcPr>
          <w:p w:rsidR="006A0138" w:rsidRPr="0035054A" w:rsidRDefault="006A0138" w:rsidP="00372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54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68" w:type="dxa"/>
          </w:tcPr>
          <w:p w:rsidR="006A0138" w:rsidRPr="0035054A" w:rsidRDefault="006A0138" w:rsidP="003721D4">
            <w:pPr>
              <w:autoSpaceDE w:val="0"/>
              <w:autoSpaceDN w:val="0"/>
              <w:adjustRightInd w:val="0"/>
              <w:spacing w:after="0" w:line="240" w:lineRule="auto"/>
              <w:ind w:right="-379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54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расходов по</w:t>
            </w:r>
            <w:r w:rsidR="003721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5054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мероприятию</w:t>
            </w:r>
          </w:p>
        </w:tc>
      </w:tr>
      <w:tr w:rsidR="006A0138" w:rsidRPr="0035054A" w:rsidTr="003721D4">
        <w:trPr>
          <w:trHeight w:val="1973"/>
        </w:trPr>
        <w:tc>
          <w:tcPr>
            <w:tcW w:w="703" w:type="dxa"/>
          </w:tcPr>
          <w:p w:rsidR="006A0138" w:rsidRPr="0035054A" w:rsidRDefault="006A0138" w:rsidP="00350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:rsidR="006A0138" w:rsidRPr="0035054A" w:rsidRDefault="00847C1B" w:rsidP="0035054A">
            <w:pPr>
              <w:pStyle w:val="2"/>
            </w:pPr>
            <w:r w:rsidRPr="0035054A">
              <w:t>Информирование жителей  Администрацией</w:t>
            </w:r>
            <w:r w:rsidR="006A0138" w:rsidRPr="0035054A">
              <w:t xml:space="preserve">  </w:t>
            </w:r>
            <w:r w:rsidR="0044697B" w:rsidRPr="0035054A">
              <w:t>Серебрянского</w:t>
            </w:r>
            <w:r w:rsidR="006A0138" w:rsidRPr="0035054A">
              <w:t xml:space="preserve"> сельского поселения о порядке действий при угрозе возникновения террористических актов</w:t>
            </w:r>
            <w:r w:rsidRPr="0035054A">
              <w:t>.</w:t>
            </w:r>
          </w:p>
        </w:tc>
        <w:tc>
          <w:tcPr>
            <w:tcW w:w="5468" w:type="dxa"/>
          </w:tcPr>
          <w:p w:rsidR="006A0138" w:rsidRPr="0035054A" w:rsidRDefault="006A0138" w:rsidP="0035054A">
            <w:pPr>
              <w:pStyle w:val="2"/>
            </w:pPr>
            <w:r w:rsidRPr="0035054A">
              <w:t>Приобретение памяток, буклетов о правилах поведения при возможности возникновения террористического акта и экстремисткой деятельности  и их обнародование путем размещения на информационных стендах.</w:t>
            </w:r>
          </w:p>
          <w:p w:rsidR="006A0138" w:rsidRPr="0035054A" w:rsidRDefault="006A0138" w:rsidP="0035054A">
            <w:pPr>
              <w:pStyle w:val="2"/>
            </w:pPr>
            <w:r w:rsidRPr="0035054A">
              <w:t xml:space="preserve"> </w:t>
            </w:r>
          </w:p>
        </w:tc>
      </w:tr>
      <w:tr w:rsidR="006A0138" w:rsidRPr="0035054A" w:rsidTr="003721D4">
        <w:trPr>
          <w:trHeight w:val="609"/>
        </w:trPr>
        <w:tc>
          <w:tcPr>
            <w:tcW w:w="703" w:type="dxa"/>
          </w:tcPr>
          <w:p w:rsidR="006A0138" w:rsidRPr="0035054A" w:rsidRDefault="006A0138" w:rsidP="00350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7" w:type="dxa"/>
          </w:tcPr>
          <w:p w:rsidR="006A0138" w:rsidRPr="0035054A" w:rsidRDefault="00847C1B" w:rsidP="0035054A">
            <w:pPr>
              <w:pStyle w:val="2"/>
            </w:pPr>
            <w:r w:rsidRPr="0035054A">
              <w:t>Обеспечение подготовки и размещения</w:t>
            </w:r>
            <w:r w:rsidR="006A0138" w:rsidRPr="0035054A">
              <w:t xml:space="preserve"> в местах массового пребывания граждан информацион</w:t>
            </w:r>
            <w:r w:rsidR="006A0138" w:rsidRPr="0035054A"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="006A0138" w:rsidRPr="0035054A">
              <w:softHyphen/>
              <w:t xml:space="preserve">ции на стендах </w:t>
            </w:r>
          </w:p>
        </w:tc>
        <w:tc>
          <w:tcPr>
            <w:tcW w:w="5468" w:type="dxa"/>
          </w:tcPr>
          <w:p w:rsidR="006A0138" w:rsidRPr="0035054A" w:rsidRDefault="006A0138" w:rsidP="0035054A">
            <w:pPr>
              <w:pStyle w:val="2"/>
              <w:rPr>
                <w:color w:val="FFFFFF"/>
                <w:highlight w:val="yellow"/>
              </w:rPr>
            </w:pPr>
            <w:r w:rsidRPr="0035054A">
              <w:t>Без финансирования</w:t>
            </w:r>
          </w:p>
        </w:tc>
      </w:tr>
      <w:tr w:rsidR="006A0138" w:rsidRPr="0035054A" w:rsidTr="003721D4">
        <w:trPr>
          <w:trHeight w:val="609"/>
        </w:trPr>
        <w:tc>
          <w:tcPr>
            <w:tcW w:w="703" w:type="dxa"/>
          </w:tcPr>
          <w:p w:rsidR="006A0138" w:rsidRPr="0035054A" w:rsidRDefault="006A0138" w:rsidP="00350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:rsidR="006A0138" w:rsidRPr="0035054A" w:rsidRDefault="00847C1B" w:rsidP="0035054A">
            <w:pPr>
              <w:pStyle w:val="2"/>
            </w:pPr>
            <w:r w:rsidRPr="0035054A">
              <w:t>Проводение</w:t>
            </w:r>
            <w:r w:rsidR="006A0138" w:rsidRPr="0035054A">
              <w:t xml:space="preserve"> собрания граждан с целью информирования их по вопросам противодействия терроризму и экстремизму, предупреждения террористических актов, правилам поведения в чрезвычайных ситуациях</w:t>
            </w:r>
          </w:p>
        </w:tc>
        <w:tc>
          <w:tcPr>
            <w:tcW w:w="5468" w:type="dxa"/>
          </w:tcPr>
          <w:p w:rsidR="006A0138" w:rsidRPr="0035054A" w:rsidRDefault="006A0138" w:rsidP="0035054A">
            <w:pPr>
              <w:pStyle w:val="2"/>
              <w:rPr>
                <w:highlight w:val="yellow"/>
              </w:rPr>
            </w:pPr>
            <w:r w:rsidRPr="0035054A">
              <w:t>Без финансирования</w:t>
            </w:r>
          </w:p>
        </w:tc>
      </w:tr>
      <w:tr w:rsidR="006A0138" w:rsidRPr="0035054A" w:rsidTr="003721D4">
        <w:trPr>
          <w:trHeight w:val="609"/>
        </w:trPr>
        <w:tc>
          <w:tcPr>
            <w:tcW w:w="703" w:type="dxa"/>
          </w:tcPr>
          <w:p w:rsidR="006A0138" w:rsidRPr="0035054A" w:rsidRDefault="006A0138" w:rsidP="00350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:rsidR="006A0138" w:rsidRPr="0035054A" w:rsidRDefault="006A0138" w:rsidP="0035054A">
            <w:pPr>
              <w:pStyle w:val="2"/>
            </w:pPr>
          </w:p>
          <w:p w:rsidR="006A0138" w:rsidRPr="0035054A" w:rsidRDefault="00847C1B" w:rsidP="0035054A">
            <w:pPr>
              <w:pStyle w:val="2"/>
            </w:pPr>
            <w:r w:rsidRPr="0035054A">
              <w:t>Проведение</w:t>
            </w:r>
            <w:r w:rsidR="006A0138" w:rsidRPr="0035054A">
              <w:t xml:space="preserve"> анализ</w:t>
            </w:r>
            <w:r w:rsidRPr="0035054A">
              <w:t>а</w:t>
            </w:r>
            <w:r w:rsidR="006A0138" w:rsidRPr="0035054A">
              <w:t xml:space="preserve"> работы по соблюдению правил регистрационного учета граждан по месту постоянного жительства</w:t>
            </w:r>
          </w:p>
        </w:tc>
        <w:tc>
          <w:tcPr>
            <w:tcW w:w="5468" w:type="dxa"/>
          </w:tcPr>
          <w:p w:rsidR="006A0138" w:rsidRPr="0035054A" w:rsidRDefault="006A0138" w:rsidP="0035054A">
            <w:pPr>
              <w:pStyle w:val="2"/>
              <w:rPr>
                <w:highlight w:val="yellow"/>
              </w:rPr>
            </w:pPr>
            <w:r w:rsidRPr="0035054A">
              <w:t>Без финансирования</w:t>
            </w:r>
          </w:p>
        </w:tc>
      </w:tr>
      <w:tr w:rsidR="006A0138" w:rsidRPr="0035054A" w:rsidTr="003721D4">
        <w:trPr>
          <w:trHeight w:val="609"/>
        </w:trPr>
        <w:tc>
          <w:tcPr>
            <w:tcW w:w="703" w:type="dxa"/>
          </w:tcPr>
          <w:p w:rsidR="006A0138" w:rsidRPr="0035054A" w:rsidRDefault="006A0138" w:rsidP="00350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7" w:type="dxa"/>
          </w:tcPr>
          <w:p w:rsidR="006A0138" w:rsidRPr="0035054A" w:rsidRDefault="006A0138" w:rsidP="0035054A">
            <w:pPr>
              <w:pStyle w:val="2"/>
            </w:pPr>
          </w:p>
          <w:p w:rsidR="006A0138" w:rsidRPr="0035054A" w:rsidRDefault="006A0138" w:rsidP="0035054A">
            <w:pPr>
              <w:pStyle w:val="2"/>
            </w:pPr>
            <w:r w:rsidRPr="0035054A">
              <w:t>Проведение регулярных обследований пустующих домов в населенных пунктах поселения</w:t>
            </w:r>
            <w:r w:rsidR="00847C1B" w:rsidRPr="0035054A">
              <w:t>,</w:t>
            </w:r>
            <w:r w:rsidRPr="0035054A">
              <w:t xml:space="preserve"> с целью выявления незаконно проживающих граждан с привлечением участкового инспектора (по согласованию)</w:t>
            </w:r>
          </w:p>
          <w:p w:rsidR="006A0138" w:rsidRPr="0035054A" w:rsidRDefault="006A0138" w:rsidP="0035054A">
            <w:pPr>
              <w:pStyle w:val="2"/>
            </w:pPr>
          </w:p>
        </w:tc>
        <w:tc>
          <w:tcPr>
            <w:tcW w:w="5468" w:type="dxa"/>
          </w:tcPr>
          <w:p w:rsidR="006A0138" w:rsidRPr="0035054A" w:rsidRDefault="006A0138" w:rsidP="0035054A">
            <w:pPr>
              <w:pStyle w:val="2"/>
              <w:rPr>
                <w:highlight w:val="yellow"/>
              </w:rPr>
            </w:pPr>
            <w:r w:rsidRPr="0035054A">
              <w:t>Без финансирования</w:t>
            </w:r>
          </w:p>
        </w:tc>
      </w:tr>
      <w:tr w:rsidR="006A0138" w:rsidRPr="0035054A" w:rsidTr="003721D4">
        <w:trPr>
          <w:trHeight w:val="609"/>
        </w:trPr>
        <w:tc>
          <w:tcPr>
            <w:tcW w:w="703" w:type="dxa"/>
          </w:tcPr>
          <w:p w:rsidR="006A0138" w:rsidRPr="0035054A" w:rsidRDefault="006A0138" w:rsidP="00350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7" w:type="dxa"/>
          </w:tcPr>
          <w:p w:rsidR="006A0138" w:rsidRPr="0035054A" w:rsidRDefault="006A0138" w:rsidP="0035054A">
            <w:pPr>
              <w:pStyle w:val="2"/>
            </w:pPr>
          </w:p>
          <w:p w:rsidR="006A0138" w:rsidRPr="0035054A" w:rsidRDefault="006A0138" w:rsidP="0035054A">
            <w:pPr>
              <w:pStyle w:val="2"/>
            </w:pPr>
            <w:r w:rsidRPr="0035054A">
              <w:t>Информировать граждан о наличии телефонных линий для сообщения фактов  террори</w:t>
            </w:r>
            <w:r w:rsidRPr="0035054A">
              <w:softHyphen/>
              <w:t xml:space="preserve">стической экстремистской и деятельности </w:t>
            </w:r>
          </w:p>
        </w:tc>
        <w:tc>
          <w:tcPr>
            <w:tcW w:w="5468" w:type="dxa"/>
          </w:tcPr>
          <w:p w:rsidR="006A0138" w:rsidRPr="0035054A" w:rsidRDefault="006A0138" w:rsidP="0035054A">
            <w:pPr>
              <w:pStyle w:val="2"/>
              <w:rPr>
                <w:highlight w:val="yellow"/>
              </w:rPr>
            </w:pPr>
            <w:r w:rsidRPr="0035054A">
              <w:t>Без финансирования</w:t>
            </w:r>
          </w:p>
        </w:tc>
      </w:tr>
    </w:tbl>
    <w:p w:rsidR="006A0138" w:rsidRPr="0035054A" w:rsidRDefault="006A0138" w:rsidP="003505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A0138" w:rsidRPr="0035054A" w:rsidRDefault="006A0138" w:rsidP="003505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054A">
        <w:rPr>
          <w:rFonts w:ascii="Times New Roman" w:hAnsi="Times New Roman" w:cs="Times New Roman"/>
          <w:b w:val="0"/>
          <w:bCs w:val="0"/>
          <w:sz w:val="24"/>
          <w:szCs w:val="24"/>
        </w:rPr>
        <w:t>План реализации муниципальной программы</w:t>
      </w:r>
      <w:r w:rsidRPr="0035054A">
        <w:rPr>
          <w:rFonts w:ascii="Times New Roman" w:hAnsi="Times New Roman" w:cs="Times New Roman"/>
          <w:sz w:val="24"/>
          <w:szCs w:val="24"/>
        </w:rPr>
        <w:t xml:space="preserve"> </w:t>
      </w:r>
      <w:r w:rsidRPr="0035054A">
        <w:rPr>
          <w:rFonts w:ascii="Times New Roman" w:hAnsi="Times New Roman" w:cs="Times New Roman"/>
          <w:b w:val="0"/>
          <w:bCs w:val="0"/>
          <w:sz w:val="24"/>
          <w:szCs w:val="24"/>
        </w:rPr>
        <w:t>представлен в приложении № 2 к муниципальной программе.</w:t>
      </w:r>
    </w:p>
    <w:p w:rsidR="006A0138" w:rsidRPr="0035054A" w:rsidRDefault="006A0138" w:rsidP="003505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A0138" w:rsidRPr="0035054A" w:rsidRDefault="006A0138" w:rsidP="003721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4A">
        <w:rPr>
          <w:rFonts w:ascii="Times New Roman" w:hAnsi="Times New Roman"/>
          <w:b/>
          <w:bCs/>
          <w:sz w:val="24"/>
          <w:szCs w:val="24"/>
        </w:rPr>
        <w:t>4. Обоснование ресурсного обеспечения муниципальной программы.</w:t>
      </w:r>
    </w:p>
    <w:p w:rsidR="006A0138" w:rsidRPr="0035054A" w:rsidRDefault="006A0138" w:rsidP="0035054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0138" w:rsidRPr="0035054A" w:rsidRDefault="006A0138" w:rsidP="0035054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054A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6A0138" w:rsidRPr="0035054A" w:rsidRDefault="006A0138" w:rsidP="0035054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054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Обоснование планируемых объемов ресурсов на реализацию муниципальной программы заключается в следующем:</w:t>
      </w:r>
    </w:p>
    <w:p w:rsidR="006A0138" w:rsidRPr="0035054A" w:rsidRDefault="006A0138" w:rsidP="0035054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05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муниципального образования  </w:t>
      </w:r>
      <w:r w:rsidR="009732C6" w:rsidRPr="0035054A">
        <w:rPr>
          <w:rFonts w:ascii="Times New Roman" w:hAnsi="Times New Roman" w:cs="Times New Roman"/>
          <w:b w:val="0"/>
          <w:bCs w:val="0"/>
          <w:sz w:val="24"/>
          <w:szCs w:val="24"/>
        </w:rPr>
        <w:t>Серебрянское</w:t>
      </w:r>
      <w:r w:rsidRPr="003505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</w:t>
      </w:r>
      <w:r w:rsidR="00847C1B" w:rsidRPr="0035054A">
        <w:rPr>
          <w:rFonts w:ascii="Times New Roman" w:hAnsi="Times New Roman" w:cs="Times New Roman"/>
          <w:b w:val="0"/>
          <w:bCs w:val="0"/>
          <w:sz w:val="24"/>
          <w:szCs w:val="24"/>
        </w:rPr>
        <w:t>Лужского муниципального</w:t>
      </w:r>
      <w:r w:rsidRPr="003505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847C1B" w:rsidRPr="0035054A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3505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Ленинградской области</w:t>
      </w:r>
    </w:p>
    <w:p w:rsidR="006A0138" w:rsidRPr="0035054A" w:rsidRDefault="006A0138" w:rsidP="0035054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05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 расходы на реализацию </w:t>
      </w:r>
      <w:hyperlink w:anchor="Par800" w:tooltip="Ссылка на текущий документ" w:history="1">
        <w:r w:rsidRPr="0035054A">
          <w:rPr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программы </w:t>
        </w:r>
      </w:hyperlink>
      <w:r w:rsidRPr="003505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включают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 бюджете на очередной финансовый год и плановый период.</w:t>
      </w:r>
    </w:p>
    <w:p w:rsidR="006A0138" w:rsidRPr="0035054A" w:rsidRDefault="006A0138" w:rsidP="003505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A0138" w:rsidRPr="0035054A" w:rsidRDefault="006A0138" w:rsidP="00350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     Общий объём финансовых  средств, для осуществления Программы  составляет  </w:t>
      </w:r>
      <w:r w:rsidR="00BC46E4" w:rsidRPr="0035054A">
        <w:rPr>
          <w:rFonts w:ascii="Times New Roman" w:hAnsi="Times New Roman"/>
          <w:sz w:val="24"/>
          <w:szCs w:val="24"/>
        </w:rPr>
        <w:t>18</w:t>
      </w:r>
      <w:r w:rsidRPr="0035054A">
        <w:rPr>
          <w:rFonts w:ascii="Times New Roman" w:hAnsi="Times New Roman"/>
          <w:sz w:val="24"/>
          <w:szCs w:val="24"/>
        </w:rPr>
        <w:t xml:space="preserve"> 000</w:t>
      </w:r>
      <w:r w:rsidRPr="0035054A">
        <w:rPr>
          <w:rFonts w:ascii="Times New Roman" w:hAnsi="Times New Roman"/>
          <w:bCs/>
          <w:sz w:val="24"/>
          <w:szCs w:val="24"/>
        </w:rPr>
        <w:t>,00 рублей</w:t>
      </w:r>
      <w:r w:rsidRPr="0035054A">
        <w:rPr>
          <w:rFonts w:ascii="Times New Roman" w:hAnsi="Times New Roman"/>
          <w:sz w:val="24"/>
          <w:szCs w:val="24"/>
        </w:rPr>
        <w:t>:</w:t>
      </w:r>
    </w:p>
    <w:p w:rsidR="006A0138" w:rsidRPr="0035054A" w:rsidRDefault="006A0138" w:rsidP="003505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в 2020 году –  </w:t>
      </w:r>
      <w:r w:rsidR="00BC46E4" w:rsidRPr="0035054A">
        <w:rPr>
          <w:rFonts w:ascii="Times New Roman" w:hAnsi="Times New Roman"/>
          <w:sz w:val="24"/>
          <w:szCs w:val="24"/>
        </w:rPr>
        <w:t>6 000</w:t>
      </w:r>
      <w:r w:rsidRPr="0035054A">
        <w:rPr>
          <w:rFonts w:ascii="Times New Roman" w:hAnsi="Times New Roman"/>
          <w:sz w:val="24"/>
          <w:szCs w:val="24"/>
        </w:rPr>
        <w:t>,00 рублей;</w:t>
      </w:r>
    </w:p>
    <w:p w:rsidR="006A0138" w:rsidRPr="0035054A" w:rsidRDefault="006A0138" w:rsidP="003505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в 2021 году –  </w:t>
      </w:r>
      <w:r w:rsidR="00BC46E4" w:rsidRPr="0035054A">
        <w:rPr>
          <w:rFonts w:ascii="Times New Roman" w:hAnsi="Times New Roman"/>
          <w:sz w:val="24"/>
          <w:szCs w:val="24"/>
        </w:rPr>
        <w:t>6</w:t>
      </w:r>
      <w:r w:rsidRPr="0035054A">
        <w:rPr>
          <w:rFonts w:ascii="Times New Roman" w:hAnsi="Times New Roman"/>
          <w:sz w:val="24"/>
          <w:szCs w:val="24"/>
        </w:rPr>
        <w:t xml:space="preserve"> 000,00 рублей;</w:t>
      </w:r>
    </w:p>
    <w:p w:rsidR="006A0138" w:rsidRPr="0035054A" w:rsidRDefault="006A0138" w:rsidP="003505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в 2022 году -    </w:t>
      </w:r>
      <w:r w:rsidR="00BC46E4" w:rsidRPr="0035054A">
        <w:rPr>
          <w:rFonts w:ascii="Times New Roman" w:hAnsi="Times New Roman"/>
          <w:sz w:val="24"/>
          <w:szCs w:val="24"/>
        </w:rPr>
        <w:t>6 00</w:t>
      </w:r>
      <w:r w:rsidRPr="0035054A">
        <w:rPr>
          <w:rFonts w:ascii="Times New Roman" w:hAnsi="Times New Roman"/>
          <w:sz w:val="24"/>
          <w:szCs w:val="24"/>
        </w:rPr>
        <w:t>0,00  рублей.</w:t>
      </w:r>
    </w:p>
    <w:p w:rsidR="006A0138" w:rsidRPr="0035054A" w:rsidRDefault="006A0138" w:rsidP="003505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0138" w:rsidRPr="0035054A" w:rsidRDefault="006A0138" w:rsidP="003505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54A">
        <w:rPr>
          <w:rFonts w:ascii="Times New Roman" w:hAnsi="Times New Roman"/>
          <w:sz w:val="24"/>
          <w:szCs w:val="24"/>
        </w:rPr>
        <w:t xml:space="preserve">Объём финансирования мероприятий Программы из бюджета  </w:t>
      </w:r>
      <w:r w:rsidR="0044697B" w:rsidRPr="0035054A">
        <w:rPr>
          <w:rFonts w:ascii="Times New Roman" w:hAnsi="Times New Roman"/>
          <w:sz w:val="24"/>
          <w:szCs w:val="24"/>
        </w:rPr>
        <w:t>Серебрянского</w:t>
      </w:r>
      <w:r w:rsidRPr="0035054A">
        <w:rPr>
          <w:rFonts w:ascii="Times New Roman" w:hAnsi="Times New Roman"/>
          <w:sz w:val="24"/>
          <w:szCs w:val="24"/>
        </w:rPr>
        <w:t xml:space="preserve"> сельского поселения  подлежит уточнению при формировании местного бюджета на очередной финансовый год и плановый период.</w:t>
      </w:r>
    </w:p>
    <w:p w:rsidR="006A0138" w:rsidRPr="0035054A" w:rsidRDefault="006A0138" w:rsidP="003505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0138" w:rsidRPr="0035054A" w:rsidRDefault="006A0138" w:rsidP="003505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0138" w:rsidRPr="0035054A" w:rsidRDefault="006A0138" w:rsidP="0035054A">
      <w:pPr>
        <w:pStyle w:val="ConsPlusCell"/>
        <w:widowControl/>
        <w:ind w:right="-45"/>
        <w:jc w:val="center"/>
        <w:rPr>
          <w:rFonts w:ascii="Times New Roman" w:hAnsi="Times New Roman" w:cs="Times New Roman"/>
          <w:sz w:val="24"/>
          <w:szCs w:val="24"/>
        </w:rPr>
        <w:sectPr w:rsidR="006A0138" w:rsidRPr="0035054A" w:rsidSect="0035054A">
          <w:footerReference w:type="default" r:id="rId10"/>
          <w:pgSz w:w="11906" w:h="16838"/>
          <w:pgMar w:top="567" w:right="567" w:bottom="567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-106" w:type="dxa"/>
        <w:tblLook w:val="01E0"/>
      </w:tblPr>
      <w:tblGrid>
        <w:gridCol w:w="4198"/>
      </w:tblGrid>
      <w:tr w:rsidR="006A0138" w:rsidRPr="0035054A" w:rsidTr="00455395">
        <w:trPr>
          <w:jc w:val="right"/>
        </w:trPr>
        <w:tc>
          <w:tcPr>
            <w:tcW w:w="4198" w:type="dxa"/>
          </w:tcPr>
          <w:p w:rsidR="003721D4" w:rsidRDefault="003721D4" w:rsidP="0035054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D4" w:rsidRDefault="003721D4" w:rsidP="0035054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D4" w:rsidRDefault="003721D4" w:rsidP="0035054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38" w:rsidRPr="0035054A" w:rsidRDefault="006A0138" w:rsidP="003721D4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54A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6A0138" w:rsidRPr="0035054A" w:rsidRDefault="006A0138" w:rsidP="003721D4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54A">
              <w:rPr>
                <w:rFonts w:ascii="Times New Roman" w:hAnsi="Times New Roman" w:cs="Times New Roman"/>
                <w:sz w:val="24"/>
                <w:szCs w:val="24"/>
              </w:rPr>
              <w:t xml:space="preserve">        к муниципальной программе </w:t>
            </w:r>
          </w:p>
        </w:tc>
      </w:tr>
    </w:tbl>
    <w:p w:rsidR="006A0138" w:rsidRPr="0035054A" w:rsidRDefault="006A0138" w:rsidP="0035054A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4"/>
          <w:szCs w:val="24"/>
        </w:rPr>
      </w:pPr>
    </w:p>
    <w:p w:rsidR="006A0138" w:rsidRPr="0035054A" w:rsidRDefault="006A0138" w:rsidP="0035054A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54A">
        <w:rPr>
          <w:rFonts w:ascii="Times New Roman" w:hAnsi="Times New Roman" w:cs="Times New Roman"/>
          <w:b/>
          <w:bCs/>
          <w:sz w:val="24"/>
          <w:szCs w:val="24"/>
        </w:rPr>
        <w:t>ЦЕЛЕВЫЕ ПОКАЗАТЕЛИ</w:t>
      </w:r>
    </w:p>
    <w:p w:rsidR="003721D4" w:rsidRDefault="006A0138" w:rsidP="0035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4A">
        <w:rPr>
          <w:rFonts w:ascii="Times New Roman" w:hAnsi="Times New Roman"/>
          <w:b/>
          <w:bCs/>
          <w:sz w:val="24"/>
          <w:szCs w:val="24"/>
        </w:rPr>
        <w:t xml:space="preserve">реализации  муниципальной программы  </w:t>
      </w:r>
      <w:r w:rsidRPr="0035054A">
        <w:rPr>
          <w:rFonts w:ascii="Times New Roman" w:hAnsi="Times New Roman"/>
          <w:b/>
          <w:sz w:val="24"/>
          <w:szCs w:val="24"/>
        </w:rPr>
        <w:t xml:space="preserve">«Противодействие экстремизму и профилактика терроризма на территории  муниципального образования </w:t>
      </w:r>
      <w:r w:rsidR="009732C6" w:rsidRPr="0035054A">
        <w:rPr>
          <w:rFonts w:ascii="Times New Roman" w:hAnsi="Times New Roman"/>
          <w:b/>
          <w:sz w:val="24"/>
          <w:szCs w:val="24"/>
        </w:rPr>
        <w:t>Серебрянское</w:t>
      </w:r>
      <w:r w:rsidRPr="0035054A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 w:rsidR="009732C6" w:rsidRPr="0035054A">
        <w:rPr>
          <w:rFonts w:ascii="Times New Roman" w:hAnsi="Times New Roman"/>
          <w:b/>
          <w:sz w:val="24"/>
          <w:szCs w:val="24"/>
        </w:rPr>
        <w:t>Лужского</w:t>
      </w:r>
      <w:r w:rsidRPr="0035054A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  <w:r w:rsidRPr="0035054A">
        <w:rPr>
          <w:rFonts w:ascii="Times New Roman" w:hAnsi="Times New Roman"/>
          <w:sz w:val="24"/>
          <w:szCs w:val="24"/>
        </w:rPr>
        <w:t xml:space="preserve"> </w:t>
      </w:r>
      <w:r w:rsidRPr="0035054A">
        <w:rPr>
          <w:rFonts w:ascii="Times New Roman" w:hAnsi="Times New Roman"/>
          <w:b/>
          <w:sz w:val="24"/>
          <w:szCs w:val="24"/>
        </w:rPr>
        <w:t xml:space="preserve"> </w:t>
      </w:r>
    </w:p>
    <w:p w:rsidR="006A0138" w:rsidRPr="0035054A" w:rsidRDefault="006A0138" w:rsidP="00350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4A">
        <w:rPr>
          <w:rFonts w:ascii="Times New Roman" w:hAnsi="Times New Roman"/>
          <w:b/>
          <w:sz w:val="24"/>
          <w:szCs w:val="24"/>
        </w:rPr>
        <w:t>на 2020 – 2022 г.г.»</w:t>
      </w:r>
    </w:p>
    <w:tbl>
      <w:tblPr>
        <w:tblW w:w="1597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413"/>
        <w:gridCol w:w="1273"/>
        <w:gridCol w:w="1803"/>
        <w:gridCol w:w="1804"/>
        <w:gridCol w:w="726"/>
        <w:gridCol w:w="1077"/>
        <w:gridCol w:w="1909"/>
        <w:gridCol w:w="1771"/>
        <w:gridCol w:w="525"/>
      </w:tblGrid>
      <w:tr w:rsidR="006A0138" w:rsidRPr="003721D4" w:rsidTr="003721D4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6A0138" w:rsidRPr="003721D4" w:rsidRDefault="006A0138" w:rsidP="003505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6A0138" w:rsidRPr="003721D4" w:rsidRDefault="006A0138" w:rsidP="003505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6A0138" w:rsidRPr="003721D4" w:rsidRDefault="006A0138" w:rsidP="003505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6A0138" w:rsidRPr="003721D4" w:rsidRDefault="006A0138" w:rsidP="003505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Базовое значение показателей по годам</w:t>
            </w:r>
          </w:p>
        </w:tc>
        <w:tc>
          <w:tcPr>
            <w:tcW w:w="6008" w:type="dxa"/>
            <w:gridSpan w:val="5"/>
            <w:vAlign w:val="center"/>
          </w:tcPr>
          <w:p w:rsidR="006A0138" w:rsidRPr="003721D4" w:rsidRDefault="006A0138" w:rsidP="003505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 xml:space="preserve">Планируемое значение показателей </w:t>
            </w:r>
          </w:p>
        </w:tc>
      </w:tr>
      <w:tr w:rsidR="006A0138" w:rsidRPr="003721D4" w:rsidTr="003721D4">
        <w:trPr>
          <w:trHeight w:val="153"/>
        </w:trPr>
        <w:tc>
          <w:tcPr>
            <w:tcW w:w="675" w:type="dxa"/>
            <w:vMerge/>
            <w:vAlign w:val="center"/>
          </w:tcPr>
          <w:p w:rsidR="006A0138" w:rsidRPr="003721D4" w:rsidRDefault="006A0138" w:rsidP="003505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13" w:type="dxa"/>
            <w:vMerge/>
            <w:vAlign w:val="center"/>
          </w:tcPr>
          <w:p w:rsidR="006A0138" w:rsidRPr="003721D4" w:rsidRDefault="006A0138" w:rsidP="003505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6A0138" w:rsidRPr="003721D4" w:rsidRDefault="006A0138" w:rsidP="003505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3" w:type="dxa"/>
          </w:tcPr>
          <w:p w:rsidR="006A0138" w:rsidRPr="003721D4" w:rsidRDefault="006A0138" w:rsidP="003505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2-й год до начала реализации Муниципальной</w:t>
            </w:r>
          </w:p>
          <w:p w:rsidR="006A0138" w:rsidRPr="003721D4" w:rsidRDefault="006A0138" w:rsidP="003505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программы</w:t>
            </w:r>
          </w:p>
        </w:tc>
        <w:tc>
          <w:tcPr>
            <w:tcW w:w="1804" w:type="dxa"/>
          </w:tcPr>
          <w:p w:rsidR="006A0138" w:rsidRPr="003721D4" w:rsidRDefault="006A0138" w:rsidP="003505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gridSpan w:val="2"/>
            <w:vAlign w:val="center"/>
          </w:tcPr>
          <w:p w:rsidR="006A0138" w:rsidRPr="003721D4" w:rsidRDefault="006A0138" w:rsidP="003505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6A0138" w:rsidRPr="003721D4" w:rsidRDefault="006A0138" w:rsidP="003505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2-й год реализации Муниципальной  программы</w:t>
            </w:r>
          </w:p>
        </w:tc>
        <w:tc>
          <w:tcPr>
            <w:tcW w:w="2296" w:type="dxa"/>
            <w:gridSpan w:val="2"/>
            <w:vAlign w:val="center"/>
          </w:tcPr>
          <w:p w:rsidR="006A0138" w:rsidRPr="003721D4" w:rsidRDefault="006A0138" w:rsidP="003505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3-й год реализации  Муниципальной программы</w:t>
            </w:r>
          </w:p>
        </w:tc>
      </w:tr>
      <w:tr w:rsidR="006A0138" w:rsidRPr="003721D4" w:rsidTr="003721D4">
        <w:trPr>
          <w:trHeight w:val="153"/>
        </w:trPr>
        <w:tc>
          <w:tcPr>
            <w:tcW w:w="675" w:type="dxa"/>
          </w:tcPr>
          <w:p w:rsidR="006A0138" w:rsidRPr="003721D4" w:rsidRDefault="006A0138" w:rsidP="003505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13" w:type="dxa"/>
            <w:vAlign w:val="center"/>
          </w:tcPr>
          <w:p w:rsidR="006A0138" w:rsidRPr="003721D4" w:rsidRDefault="006A0138" w:rsidP="003505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6A0138" w:rsidRPr="003721D4" w:rsidRDefault="006A0138" w:rsidP="003505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03" w:type="dxa"/>
          </w:tcPr>
          <w:p w:rsidR="006A0138" w:rsidRPr="003721D4" w:rsidRDefault="006A0138" w:rsidP="003505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04" w:type="dxa"/>
          </w:tcPr>
          <w:p w:rsidR="006A0138" w:rsidRPr="003721D4" w:rsidRDefault="006A0138" w:rsidP="003505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:rsidR="006A0138" w:rsidRPr="003721D4" w:rsidRDefault="006A0138" w:rsidP="003505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909" w:type="dxa"/>
            <w:vAlign w:val="center"/>
          </w:tcPr>
          <w:p w:rsidR="006A0138" w:rsidRPr="003721D4" w:rsidRDefault="006A0138" w:rsidP="003505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96" w:type="dxa"/>
            <w:gridSpan w:val="2"/>
            <w:vAlign w:val="center"/>
          </w:tcPr>
          <w:p w:rsidR="006A0138" w:rsidRPr="003721D4" w:rsidRDefault="006A0138" w:rsidP="003505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6A0138" w:rsidRPr="003721D4" w:rsidTr="003721D4">
        <w:trPr>
          <w:trHeight w:val="153"/>
        </w:trPr>
        <w:tc>
          <w:tcPr>
            <w:tcW w:w="675" w:type="dxa"/>
            <w:vAlign w:val="center"/>
          </w:tcPr>
          <w:p w:rsidR="006A0138" w:rsidRPr="003721D4" w:rsidRDefault="006A0138" w:rsidP="003505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01" w:type="dxa"/>
            <w:gridSpan w:val="9"/>
            <w:vAlign w:val="center"/>
          </w:tcPr>
          <w:p w:rsidR="006A0138" w:rsidRPr="003721D4" w:rsidRDefault="006A0138" w:rsidP="00350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721D4">
              <w:rPr>
                <w:rFonts w:ascii="Times New Roman" w:hAnsi="Times New Roman"/>
                <w:b/>
                <w:sz w:val="20"/>
                <w:szCs w:val="24"/>
              </w:rPr>
              <w:t xml:space="preserve">«Противодействие экстремизму и профилактика терроризма на территории  муниципального образования </w:t>
            </w:r>
            <w:r w:rsidR="009732C6" w:rsidRPr="003721D4">
              <w:rPr>
                <w:rFonts w:ascii="Times New Roman" w:hAnsi="Times New Roman"/>
                <w:b/>
                <w:sz w:val="20"/>
                <w:szCs w:val="24"/>
              </w:rPr>
              <w:t>Серебрянское</w:t>
            </w:r>
            <w:r w:rsidRPr="003721D4">
              <w:rPr>
                <w:rFonts w:ascii="Times New Roman" w:hAnsi="Times New Roman"/>
                <w:b/>
                <w:sz w:val="20"/>
                <w:szCs w:val="24"/>
              </w:rPr>
              <w:t xml:space="preserve"> сельское поселение Кировский муниципальный район Ленинградской области</w:t>
            </w:r>
            <w:r w:rsidRPr="003721D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721D4">
              <w:rPr>
                <w:rFonts w:ascii="Times New Roman" w:hAnsi="Times New Roman"/>
                <w:b/>
                <w:sz w:val="20"/>
                <w:szCs w:val="24"/>
              </w:rPr>
              <w:t xml:space="preserve"> на 2020 – 2022 г.г.»</w:t>
            </w:r>
          </w:p>
          <w:p w:rsidR="006A0138" w:rsidRPr="003721D4" w:rsidRDefault="006A0138" w:rsidP="003505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0138" w:rsidRPr="003721D4" w:rsidTr="003721D4">
        <w:trPr>
          <w:trHeight w:val="153"/>
        </w:trPr>
        <w:tc>
          <w:tcPr>
            <w:tcW w:w="675" w:type="dxa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1.</w:t>
            </w:r>
          </w:p>
        </w:tc>
        <w:tc>
          <w:tcPr>
            <w:tcW w:w="4413" w:type="dxa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%</w:t>
            </w:r>
          </w:p>
        </w:tc>
        <w:tc>
          <w:tcPr>
            <w:tcW w:w="1803" w:type="dxa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100</w:t>
            </w:r>
          </w:p>
        </w:tc>
        <w:tc>
          <w:tcPr>
            <w:tcW w:w="1804" w:type="dxa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100</w:t>
            </w:r>
          </w:p>
        </w:tc>
        <w:tc>
          <w:tcPr>
            <w:tcW w:w="1803" w:type="dxa"/>
            <w:gridSpan w:val="2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100</w:t>
            </w:r>
          </w:p>
        </w:tc>
        <w:tc>
          <w:tcPr>
            <w:tcW w:w="1909" w:type="dxa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100</w:t>
            </w:r>
          </w:p>
        </w:tc>
        <w:tc>
          <w:tcPr>
            <w:tcW w:w="2296" w:type="dxa"/>
            <w:gridSpan w:val="2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100</w:t>
            </w:r>
          </w:p>
        </w:tc>
      </w:tr>
      <w:tr w:rsidR="006A0138" w:rsidRPr="003721D4" w:rsidTr="003721D4">
        <w:trPr>
          <w:trHeight w:val="1383"/>
        </w:trPr>
        <w:tc>
          <w:tcPr>
            <w:tcW w:w="675" w:type="dxa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2</w:t>
            </w:r>
          </w:p>
        </w:tc>
        <w:tc>
          <w:tcPr>
            <w:tcW w:w="4413" w:type="dxa"/>
          </w:tcPr>
          <w:p w:rsidR="006A0138" w:rsidRPr="003721D4" w:rsidRDefault="006A0138" w:rsidP="0035054A">
            <w:pPr>
              <w:pStyle w:val="2"/>
              <w:rPr>
                <w:color w:val="000000"/>
                <w:kern w:val="36"/>
                <w:sz w:val="20"/>
              </w:rPr>
            </w:pPr>
            <w:r w:rsidRPr="003721D4">
              <w:rPr>
                <w:color w:val="000000"/>
                <w:kern w:val="36"/>
                <w:sz w:val="20"/>
              </w:rPr>
              <w:t xml:space="preserve"> - недопущение совершения (попыток совершения) террористических актов на территории </w:t>
            </w:r>
            <w:r w:rsidR="0044697B" w:rsidRPr="003721D4">
              <w:rPr>
                <w:color w:val="000000"/>
                <w:kern w:val="36"/>
                <w:sz w:val="20"/>
              </w:rPr>
              <w:t>Серебрянского</w:t>
            </w:r>
            <w:r w:rsidRPr="003721D4">
              <w:rPr>
                <w:color w:val="000000"/>
                <w:kern w:val="36"/>
                <w:sz w:val="20"/>
              </w:rPr>
              <w:t xml:space="preserve"> сельского поселения</w:t>
            </w: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</w:tc>
        <w:tc>
          <w:tcPr>
            <w:tcW w:w="1273" w:type="dxa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%</w:t>
            </w:r>
          </w:p>
        </w:tc>
        <w:tc>
          <w:tcPr>
            <w:tcW w:w="1803" w:type="dxa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100</w:t>
            </w:r>
          </w:p>
        </w:tc>
        <w:tc>
          <w:tcPr>
            <w:tcW w:w="1804" w:type="dxa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100</w:t>
            </w:r>
          </w:p>
        </w:tc>
        <w:tc>
          <w:tcPr>
            <w:tcW w:w="1803" w:type="dxa"/>
            <w:gridSpan w:val="2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100</w:t>
            </w:r>
          </w:p>
        </w:tc>
        <w:tc>
          <w:tcPr>
            <w:tcW w:w="1909" w:type="dxa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100</w:t>
            </w:r>
          </w:p>
        </w:tc>
        <w:tc>
          <w:tcPr>
            <w:tcW w:w="2296" w:type="dxa"/>
            <w:gridSpan w:val="2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100</w:t>
            </w:r>
          </w:p>
        </w:tc>
      </w:tr>
      <w:tr w:rsidR="006A0138" w:rsidRPr="003721D4" w:rsidTr="003721D4">
        <w:trPr>
          <w:trHeight w:val="153"/>
        </w:trPr>
        <w:tc>
          <w:tcPr>
            <w:tcW w:w="675" w:type="dxa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3</w:t>
            </w:r>
          </w:p>
        </w:tc>
        <w:tc>
          <w:tcPr>
            <w:tcW w:w="4413" w:type="dxa"/>
            <w:vAlign w:val="center"/>
          </w:tcPr>
          <w:p w:rsidR="006A0138" w:rsidRPr="003721D4" w:rsidRDefault="006A0138" w:rsidP="0035054A">
            <w:pPr>
              <w:pStyle w:val="2"/>
              <w:rPr>
                <w:color w:val="000000"/>
                <w:kern w:val="36"/>
                <w:sz w:val="20"/>
              </w:rPr>
            </w:pPr>
            <w:r w:rsidRPr="003721D4">
              <w:rPr>
                <w:color w:val="000000"/>
                <w:kern w:val="36"/>
                <w:sz w:val="20"/>
              </w:rPr>
              <w:t xml:space="preserve"> - недопущения совершения актов экстремистской направленности против соблюдения прав и свобод человека на территории </w:t>
            </w:r>
            <w:r w:rsidR="0044697B" w:rsidRPr="003721D4">
              <w:rPr>
                <w:color w:val="000000"/>
                <w:kern w:val="36"/>
                <w:sz w:val="20"/>
              </w:rPr>
              <w:t>Серебрянского</w:t>
            </w:r>
            <w:r w:rsidRPr="003721D4">
              <w:rPr>
                <w:color w:val="000000"/>
                <w:kern w:val="36"/>
                <w:sz w:val="20"/>
              </w:rPr>
              <w:t xml:space="preserve"> сельского поселения </w:t>
            </w: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</w:tc>
        <w:tc>
          <w:tcPr>
            <w:tcW w:w="1273" w:type="dxa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%</w:t>
            </w:r>
          </w:p>
        </w:tc>
        <w:tc>
          <w:tcPr>
            <w:tcW w:w="1803" w:type="dxa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100</w:t>
            </w:r>
          </w:p>
        </w:tc>
        <w:tc>
          <w:tcPr>
            <w:tcW w:w="1804" w:type="dxa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100</w:t>
            </w:r>
          </w:p>
        </w:tc>
        <w:tc>
          <w:tcPr>
            <w:tcW w:w="1803" w:type="dxa"/>
            <w:gridSpan w:val="2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100</w:t>
            </w:r>
          </w:p>
        </w:tc>
        <w:tc>
          <w:tcPr>
            <w:tcW w:w="1909" w:type="dxa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100</w:t>
            </w:r>
          </w:p>
        </w:tc>
        <w:tc>
          <w:tcPr>
            <w:tcW w:w="2296" w:type="dxa"/>
            <w:gridSpan w:val="2"/>
          </w:tcPr>
          <w:p w:rsidR="006A0138" w:rsidRPr="003721D4" w:rsidRDefault="006A0138" w:rsidP="0035054A">
            <w:pPr>
              <w:pStyle w:val="2"/>
              <w:rPr>
                <w:sz w:val="20"/>
              </w:rPr>
            </w:pPr>
          </w:p>
          <w:p w:rsidR="006A0138" w:rsidRPr="003721D4" w:rsidRDefault="006A0138" w:rsidP="0035054A">
            <w:pPr>
              <w:pStyle w:val="2"/>
              <w:rPr>
                <w:sz w:val="20"/>
              </w:rPr>
            </w:pPr>
            <w:r w:rsidRPr="003721D4">
              <w:rPr>
                <w:sz w:val="20"/>
              </w:rPr>
              <w:t>100</w:t>
            </w:r>
          </w:p>
        </w:tc>
      </w:tr>
      <w:tr w:rsidR="006A0138" w:rsidRPr="003721D4" w:rsidTr="0037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525" w:type="dxa"/>
        </w:trPr>
        <w:tc>
          <w:tcPr>
            <w:tcW w:w="10694" w:type="dxa"/>
            <w:gridSpan w:val="6"/>
          </w:tcPr>
          <w:p w:rsidR="006A0138" w:rsidRPr="003721D4" w:rsidRDefault="006A0138" w:rsidP="0035054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6A0138" w:rsidRPr="003721D4" w:rsidRDefault="006A0138" w:rsidP="0035054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6A0138" w:rsidRPr="003721D4" w:rsidRDefault="006A0138" w:rsidP="0035054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57" w:type="dxa"/>
            <w:gridSpan w:val="3"/>
          </w:tcPr>
          <w:p w:rsidR="003721D4" w:rsidRDefault="003721D4" w:rsidP="0035054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Cs w:val="24"/>
              </w:rPr>
            </w:pPr>
          </w:p>
          <w:p w:rsidR="003721D4" w:rsidRDefault="003721D4" w:rsidP="0035054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Cs w:val="24"/>
              </w:rPr>
            </w:pPr>
          </w:p>
          <w:p w:rsidR="003721D4" w:rsidRDefault="003721D4" w:rsidP="0035054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Cs w:val="24"/>
              </w:rPr>
            </w:pPr>
          </w:p>
          <w:p w:rsidR="003721D4" w:rsidRDefault="003721D4" w:rsidP="0035054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Cs w:val="24"/>
              </w:rPr>
            </w:pPr>
          </w:p>
          <w:p w:rsidR="003721D4" w:rsidRDefault="003721D4" w:rsidP="0035054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Cs w:val="24"/>
              </w:rPr>
            </w:pPr>
          </w:p>
          <w:p w:rsidR="003721D4" w:rsidRDefault="003721D4" w:rsidP="0035054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Cs w:val="24"/>
              </w:rPr>
            </w:pPr>
          </w:p>
          <w:p w:rsidR="003721D4" w:rsidRDefault="003721D4" w:rsidP="0035054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Cs w:val="24"/>
              </w:rPr>
            </w:pPr>
          </w:p>
          <w:p w:rsidR="006A0138" w:rsidRPr="003721D4" w:rsidRDefault="006A0138" w:rsidP="003721D4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1D4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6A0138" w:rsidRPr="003721D4" w:rsidRDefault="006A0138" w:rsidP="003721D4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6A0138" w:rsidRPr="0035054A" w:rsidRDefault="006A0138" w:rsidP="0035054A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0138" w:rsidRPr="0035054A" w:rsidRDefault="006A0138" w:rsidP="00350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4A">
        <w:rPr>
          <w:rFonts w:ascii="Times New Roman" w:hAnsi="Times New Roman"/>
          <w:b/>
          <w:bCs/>
          <w:sz w:val="24"/>
          <w:szCs w:val="24"/>
        </w:rPr>
        <w:t>ПЛАН</w:t>
      </w:r>
    </w:p>
    <w:p w:rsidR="006A0138" w:rsidRDefault="006A0138" w:rsidP="0035054A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5054A">
        <w:rPr>
          <w:rFonts w:ascii="Times New Roman" w:hAnsi="Times New Roman"/>
          <w:b/>
          <w:bCs/>
          <w:sz w:val="24"/>
          <w:szCs w:val="24"/>
        </w:rPr>
        <w:t xml:space="preserve">реализации муниципальной программы  </w:t>
      </w:r>
      <w:r w:rsidRPr="0035054A">
        <w:rPr>
          <w:rFonts w:ascii="Times New Roman" w:hAnsi="Times New Roman"/>
          <w:b/>
          <w:sz w:val="24"/>
          <w:szCs w:val="24"/>
        </w:rPr>
        <w:t xml:space="preserve">«Противодействие экстремизму и профилактика терроризма на территории  </w:t>
      </w:r>
      <w:r w:rsidR="00BC46E4" w:rsidRPr="0035054A">
        <w:rPr>
          <w:rFonts w:ascii="Times New Roman" w:hAnsi="Times New Roman"/>
          <w:b/>
          <w:sz w:val="24"/>
          <w:szCs w:val="24"/>
        </w:rPr>
        <w:t>Серебрянского сельского поселения</w:t>
      </w:r>
      <w:r w:rsidRPr="0035054A">
        <w:rPr>
          <w:rFonts w:ascii="Times New Roman" w:hAnsi="Times New Roman"/>
          <w:b/>
          <w:sz w:val="24"/>
          <w:szCs w:val="24"/>
        </w:rPr>
        <w:t xml:space="preserve"> </w:t>
      </w:r>
      <w:r w:rsidR="00BC46E4" w:rsidRPr="0035054A">
        <w:rPr>
          <w:rFonts w:ascii="Times New Roman" w:hAnsi="Times New Roman"/>
          <w:b/>
          <w:sz w:val="24"/>
          <w:szCs w:val="24"/>
        </w:rPr>
        <w:t>Лужского муниципального</w:t>
      </w:r>
      <w:r w:rsidRPr="0035054A">
        <w:rPr>
          <w:rFonts w:ascii="Times New Roman" w:hAnsi="Times New Roman"/>
          <w:b/>
          <w:sz w:val="24"/>
          <w:szCs w:val="24"/>
        </w:rPr>
        <w:t xml:space="preserve"> район</w:t>
      </w:r>
      <w:r w:rsidR="00BC46E4" w:rsidRPr="0035054A">
        <w:rPr>
          <w:rFonts w:ascii="Times New Roman" w:hAnsi="Times New Roman"/>
          <w:b/>
          <w:sz w:val="24"/>
          <w:szCs w:val="24"/>
        </w:rPr>
        <w:t>а</w:t>
      </w:r>
      <w:r w:rsidRPr="0035054A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Pr="0035054A">
        <w:rPr>
          <w:rFonts w:ascii="Times New Roman" w:hAnsi="Times New Roman"/>
          <w:sz w:val="24"/>
          <w:szCs w:val="24"/>
        </w:rPr>
        <w:t xml:space="preserve"> </w:t>
      </w:r>
      <w:r w:rsidRPr="0035054A">
        <w:rPr>
          <w:rFonts w:ascii="Times New Roman" w:hAnsi="Times New Roman"/>
          <w:b/>
          <w:sz w:val="24"/>
          <w:szCs w:val="24"/>
        </w:rPr>
        <w:t xml:space="preserve"> на 2020 – 2022 г.г.»</w:t>
      </w:r>
    </w:p>
    <w:p w:rsidR="003721D4" w:rsidRPr="0035054A" w:rsidRDefault="003721D4" w:rsidP="0035054A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51"/>
        <w:gridCol w:w="2716"/>
        <w:gridCol w:w="1843"/>
        <w:gridCol w:w="1360"/>
        <w:gridCol w:w="1260"/>
        <w:gridCol w:w="1080"/>
        <w:gridCol w:w="1260"/>
        <w:gridCol w:w="1080"/>
        <w:gridCol w:w="1440"/>
        <w:gridCol w:w="1080"/>
        <w:gridCol w:w="1231"/>
      </w:tblGrid>
      <w:tr w:rsidR="006A0138" w:rsidRPr="003721D4" w:rsidTr="00455395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716" w:type="dxa"/>
            <w:vMerge w:val="restart"/>
            <w:tcBorders>
              <w:bottom w:val="nil"/>
            </w:tcBorders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80" w:type="dxa"/>
            <w:gridSpan w:val="4"/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 (%)</w:t>
            </w:r>
          </w:p>
        </w:tc>
      </w:tr>
      <w:tr w:rsidR="006A0138" w:rsidRPr="003721D4" w:rsidTr="003721D4">
        <w:trPr>
          <w:trHeight w:val="439"/>
        </w:trPr>
        <w:tc>
          <w:tcPr>
            <w:tcW w:w="551" w:type="dxa"/>
            <w:vMerge/>
            <w:tcBorders>
              <w:bottom w:val="single" w:sz="4" w:space="0" w:color="auto"/>
            </w:tcBorders>
            <w:vAlign w:val="center"/>
          </w:tcPr>
          <w:p w:rsidR="006A0138" w:rsidRPr="003721D4" w:rsidRDefault="006A0138" w:rsidP="003505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16" w:type="dxa"/>
            <w:vMerge/>
            <w:tcBorders>
              <w:bottom w:val="single" w:sz="4" w:space="0" w:color="auto"/>
            </w:tcBorders>
            <w:vAlign w:val="center"/>
          </w:tcPr>
          <w:p w:rsidR="006A0138" w:rsidRPr="003721D4" w:rsidRDefault="006A0138" w:rsidP="003505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A0138" w:rsidRPr="003721D4" w:rsidRDefault="006A0138" w:rsidP="003505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vAlign w:val="center"/>
          </w:tcPr>
          <w:p w:rsidR="006A0138" w:rsidRPr="003721D4" w:rsidRDefault="006A0138" w:rsidP="0035054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1-й год планового периода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2-й год планового периода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3-й год планового периода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2-й год планового периода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3-й год планового периода</w:t>
            </w:r>
          </w:p>
        </w:tc>
      </w:tr>
    </w:tbl>
    <w:p w:rsidR="006A0138" w:rsidRPr="0035054A" w:rsidRDefault="006A0138" w:rsidP="00350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31"/>
        <w:gridCol w:w="2736"/>
        <w:gridCol w:w="36"/>
        <w:gridCol w:w="179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0138" w:rsidRPr="003721D4" w:rsidTr="00455395">
        <w:trPr>
          <w:trHeight w:val="202"/>
          <w:tblHeader/>
        </w:trPr>
        <w:tc>
          <w:tcPr>
            <w:tcW w:w="531" w:type="dxa"/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36" w:type="dxa"/>
            <w:vAlign w:val="center"/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34" w:type="dxa"/>
            <w:gridSpan w:val="2"/>
            <w:vAlign w:val="center"/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21" w:type="dxa"/>
            <w:vAlign w:val="center"/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324" w:type="dxa"/>
            <w:vAlign w:val="center"/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69" w:type="dxa"/>
            <w:vAlign w:val="center"/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86" w:type="dxa"/>
            <w:vAlign w:val="center"/>
          </w:tcPr>
          <w:p w:rsidR="006A0138" w:rsidRPr="003721D4" w:rsidRDefault="006A0138" w:rsidP="0035054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3721D4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6A0138" w:rsidRPr="003721D4" w:rsidTr="00455395">
        <w:trPr>
          <w:trHeight w:val="611"/>
        </w:trPr>
        <w:tc>
          <w:tcPr>
            <w:tcW w:w="531" w:type="dxa"/>
          </w:tcPr>
          <w:p w:rsidR="006A0138" w:rsidRPr="003721D4" w:rsidRDefault="006A0138" w:rsidP="00350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6A0138" w:rsidRPr="003721D4" w:rsidRDefault="006A0138" w:rsidP="00350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721D4">
              <w:rPr>
                <w:rFonts w:ascii="Times New Roman" w:hAnsi="Times New Roman"/>
                <w:b/>
                <w:sz w:val="20"/>
                <w:szCs w:val="24"/>
              </w:rPr>
              <w:t xml:space="preserve">«Противодействие экстремизму и профилактика терроризма на территории  муниципального образования </w:t>
            </w:r>
            <w:r w:rsidR="009732C6" w:rsidRPr="003721D4">
              <w:rPr>
                <w:rFonts w:ascii="Times New Roman" w:hAnsi="Times New Roman"/>
                <w:b/>
                <w:sz w:val="20"/>
                <w:szCs w:val="24"/>
              </w:rPr>
              <w:t>Серебрянское</w:t>
            </w:r>
            <w:r w:rsidRPr="003721D4">
              <w:rPr>
                <w:rFonts w:ascii="Times New Roman" w:hAnsi="Times New Roman"/>
                <w:b/>
                <w:sz w:val="20"/>
                <w:szCs w:val="24"/>
              </w:rPr>
              <w:t xml:space="preserve"> сельское поселение </w:t>
            </w:r>
            <w:r w:rsidR="00BC46E4" w:rsidRPr="003721D4">
              <w:rPr>
                <w:rFonts w:ascii="Times New Roman" w:hAnsi="Times New Roman"/>
                <w:b/>
                <w:sz w:val="20"/>
                <w:szCs w:val="24"/>
              </w:rPr>
              <w:t>Лужского муниципального</w:t>
            </w:r>
            <w:r w:rsidRPr="003721D4">
              <w:rPr>
                <w:rFonts w:ascii="Times New Roman" w:hAnsi="Times New Roman"/>
                <w:b/>
                <w:sz w:val="20"/>
                <w:szCs w:val="24"/>
              </w:rPr>
              <w:t xml:space="preserve"> район</w:t>
            </w:r>
            <w:r w:rsidR="00BC46E4" w:rsidRPr="003721D4"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3721D4">
              <w:rPr>
                <w:rFonts w:ascii="Times New Roman" w:hAnsi="Times New Roman"/>
                <w:b/>
                <w:sz w:val="20"/>
                <w:szCs w:val="24"/>
              </w:rPr>
              <w:t xml:space="preserve"> Ленинградской области</w:t>
            </w:r>
            <w:r w:rsidRPr="003721D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721D4">
              <w:rPr>
                <w:rFonts w:ascii="Times New Roman" w:hAnsi="Times New Roman"/>
                <w:b/>
                <w:sz w:val="20"/>
                <w:szCs w:val="24"/>
              </w:rPr>
              <w:t xml:space="preserve"> на 2020– 2022 г.г.»</w:t>
            </w:r>
          </w:p>
        </w:tc>
      </w:tr>
      <w:tr w:rsidR="006A0138" w:rsidRPr="003721D4" w:rsidTr="00455395">
        <w:trPr>
          <w:cantSplit/>
          <w:trHeight w:val="329"/>
        </w:trPr>
        <w:tc>
          <w:tcPr>
            <w:tcW w:w="531" w:type="dxa"/>
          </w:tcPr>
          <w:p w:rsidR="006A0138" w:rsidRPr="003721D4" w:rsidRDefault="006A0138" w:rsidP="0035054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72" w:type="dxa"/>
            <w:gridSpan w:val="2"/>
          </w:tcPr>
          <w:p w:rsidR="006A0138" w:rsidRPr="003721D4" w:rsidRDefault="006A0138" w:rsidP="00350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21D4">
              <w:rPr>
                <w:rFonts w:ascii="Times New Roman" w:hAnsi="Times New Roman"/>
                <w:sz w:val="20"/>
                <w:szCs w:val="24"/>
              </w:rPr>
              <w:t>Приобретение памяток, буклетов о правилах поведения при возможности возникновения террористического акта и экстремисткой деятельности  и их обнародование путем размещения на информационных стендах.</w:t>
            </w:r>
          </w:p>
          <w:p w:rsidR="006A0138" w:rsidRPr="003721D4" w:rsidRDefault="006A0138" w:rsidP="003505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6A0138" w:rsidRPr="003721D4" w:rsidRDefault="006A0138" w:rsidP="003505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6A0138" w:rsidRPr="003721D4" w:rsidRDefault="006A0138" w:rsidP="003505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3721D4">
              <w:rPr>
                <w:rFonts w:ascii="Times New Roman" w:hAnsi="Times New Roman" w:cs="Times New Roman"/>
                <w:b w:val="0"/>
                <w:szCs w:val="24"/>
              </w:rPr>
              <w:t xml:space="preserve">Органы местного самоуправления  </w:t>
            </w:r>
            <w:r w:rsidR="0044697B" w:rsidRPr="003721D4">
              <w:rPr>
                <w:rFonts w:ascii="Times New Roman" w:hAnsi="Times New Roman" w:cs="Times New Roman"/>
                <w:b w:val="0"/>
                <w:szCs w:val="24"/>
              </w:rPr>
              <w:t>Серебрянского</w:t>
            </w:r>
            <w:r w:rsidRPr="003721D4">
              <w:rPr>
                <w:rFonts w:ascii="Times New Roman" w:hAnsi="Times New Roman" w:cs="Times New Roman"/>
                <w:b w:val="0"/>
                <w:szCs w:val="24"/>
              </w:rPr>
              <w:t xml:space="preserve"> сельского поселения</w:t>
            </w:r>
          </w:p>
        </w:tc>
        <w:tc>
          <w:tcPr>
            <w:tcW w:w="1267" w:type="dxa"/>
            <w:vAlign w:val="center"/>
          </w:tcPr>
          <w:p w:rsidR="006A0138" w:rsidRPr="003721D4" w:rsidRDefault="006A0138" w:rsidP="003505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3721D4">
              <w:rPr>
                <w:rFonts w:ascii="Times New Roman" w:hAnsi="Times New Roman" w:cs="Times New Roman"/>
                <w:b w:val="0"/>
                <w:szCs w:val="24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6A0138" w:rsidRPr="003721D4" w:rsidRDefault="006A0138" w:rsidP="003505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3721D4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="00BC46E4" w:rsidRPr="003721D4">
              <w:rPr>
                <w:rFonts w:ascii="Times New Roman" w:hAnsi="Times New Roman" w:cs="Times New Roman"/>
                <w:b w:val="0"/>
                <w:szCs w:val="24"/>
              </w:rPr>
              <w:t>18</w:t>
            </w:r>
            <w:r w:rsidRPr="003721D4">
              <w:rPr>
                <w:rFonts w:ascii="Times New Roman" w:hAnsi="Times New Roman" w:cs="Times New Roman"/>
                <w:b w:val="0"/>
                <w:szCs w:val="24"/>
              </w:rPr>
              <w:t xml:space="preserve"> 000</w:t>
            </w:r>
          </w:p>
        </w:tc>
        <w:tc>
          <w:tcPr>
            <w:tcW w:w="1169" w:type="dxa"/>
            <w:vAlign w:val="center"/>
          </w:tcPr>
          <w:p w:rsidR="006A0138" w:rsidRPr="003721D4" w:rsidRDefault="00BC46E4" w:rsidP="003505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3721D4">
              <w:rPr>
                <w:rFonts w:ascii="Times New Roman" w:hAnsi="Times New Roman" w:cs="Times New Roman"/>
                <w:b w:val="0"/>
                <w:szCs w:val="24"/>
              </w:rPr>
              <w:t>6 000</w:t>
            </w:r>
          </w:p>
        </w:tc>
        <w:tc>
          <w:tcPr>
            <w:tcW w:w="1275" w:type="dxa"/>
            <w:vAlign w:val="center"/>
          </w:tcPr>
          <w:p w:rsidR="006A0138" w:rsidRPr="003721D4" w:rsidRDefault="006A0138" w:rsidP="00350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721D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C46E4" w:rsidRPr="003721D4">
              <w:rPr>
                <w:rFonts w:ascii="Times New Roman" w:hAnsi="Times New Roman"/>
                <w:sz w:val="20"/>
                <w:szCs w:val="24"/>
              </w:rPr>
              <w:t>6</w:t>
            </w:r>
            <w:r w:rsidRPr="003721D4">
              <w:rPr>
                <w:rFonts w:ascii="Times New Roman" w:hAnsi="Times New Roman"/>
                <w:sz w:val="20"/>
                <w:szCs w:val="24"/>
              </w:rPr>
              <w:t xml:space="preserve"> 000</w:t>
            </w:r>
          </w:p>
        </w:tc>
        <w:tc>
          <w:tcPr>
            <w:tcW w:w="1121" w:type="dxa"/>
            <w:vAlign w:val="center"/>
          </w:tcPr>
          <w:p w:rsidR="006A0138" w:rsidRPr="003721D4" w:rsidRDefault="00BC46E4" w:rsidP="00350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721D4">
              <w:rPr>
                <w:rFonts w:ascii="Times New Roman" w:hAnsi="Times New Roman"/>
                <w:sz w:val="20"/>
                <w:szCs w:val="24"/>
              </w:rPr>
              <w:t>6</w:t>
            </w:r>
            <w:r w:rsidR="006A0138" w:rsidRPr="003721D4">
              <w:rPr>
                <w:rFonts w:ascii="Times New Roman" w:hAnsi="Times New Roman"/>
                <w:sz w:val="20"/>
                <w:szCs w:val="24"/>
              </w:rPr>
              <w:t xml:space="preserve"> 000</w:t>
            </w:r>
          </w:p>
        </w:tc>
        <w:tc>
          <w:tcPr>
            <w:tcW w:w="1324" w:type="dxa"/>
            <w:vAlign w:val="center"/>
          </w:tcPr>
          <w:p w:rsidR="006A0138" w:rsidRPr="003721D4" w:rsidRDefault="00BC46E4" w:rsidP="00350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721D4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1169" w:type="dxa"/>
            <w:vAlign w:val="center"/>
          </w:tcPr>
          <w:p w:rsidR="006A0138" w:rsidRPr="003721D4" w:rsidRDefault="006A0138" w:rsidP="00350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721D4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1186" w:type="dxa"/>
            <w:vAlign w:val="center"/>
          </w:tcPr>
          <w:p w:rsidR="006A0138" w:rsidRPr="003721D4" w:rsidRDefault="006A0138" w:rsidP="00350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721D4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</w:tr>
    </w:tbl>
    <w:p w:rsidR="00BC46E4" w:rsidRPr="0035054A" w:rsidRDefault="00BC46E4" w:rsidP="0035054A">
      <w:pPr>
        <w:pStyle w:val="2"/>
        <w:ind w:firstLine="0"/>
        <w:sectPr w:rsidR="00BC46E4" w:rsidRPr="0035054A" w:rsidSect="0035054A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7535C1" w:rsidRDefault="007535C1" w:rsidP="003721D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7535C1" w:rsidSect="00C72A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A1" w:rsidRDefault="00983EA1" w:rsidP="008D3C66">
      <w:pPr>
        <w:spacing w:after="0" w:line="240" w:lineRule="auto"/>
      </w:pPr>
      <w:r>
        <w:separator/>
      </w:r>
    </w:p>
  </w:endnote>
  <w:endnote w:type="continuationSeparator" w:id="0">
    <w:p w:rsidR="00983EA1" w:rsidRDefault="00983EA1" w:rsidP="008D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14" w:rsidRDefault="008D3C66" w:rsidP="00205DD2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377F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4F06">
      <w:rPr>
        <w:rStyle w:val="ac"/>
        <w:noProof/>
      </w:rPr>
      <w:t>2</w:t>
    </w:r>
    <w:r>
      <w:rPr>
        <w:rStyle w:val="ac"/>
      </w:rPr>
      <w:fldChar w:fldCharType="end"/>
    </w:r>
  </w:p>
  <w:p w:rsidR="00103414" w:rsidRDefault="00983E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A1" w:rsidRDefault="00983EA1" w:rsidP="008D3C66">
      <w:pPr>
        <w:spacing w:after="0" w:line="240" w:lineRule="auto"/>
      </w:pPr>
      <w:r>
        <w:separator/>
      </w:r>
    </w:p>
  </w:footnote>
  <w:footnote w:type="continuationSeparator" w:id="0">
    <w:p w:rsidR="00983EA1" w:rsidRDefault="00983EA1" w:rsidP="008D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5BA"/>
    <w:multiLevelType w:val="hybridMultilevel"/>
    <w:tmpl w:val="743A6722"/>
    <w:lvl w:ilvl="0" w:tplc="03B6D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9B16AF8"/>
    <w:multiLevelType w:val="hybridMultilevel"/>
    <w:tmpl w:val="F9C22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047A2"/>
    <w:multiLevelType w:val="hybridMultilevel"/>
    <w:tmpl w:val="7A766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E190E"/>
    <w:multiLevelType w:val="hybridMultilevel"/>
    <w:tmpl w:val="977E69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31CB4"/>
    <w:multiLevelType w:val="hybridMultilevel"/>
    <w:tmpl w:val="E8824728"/>
    <w:lvl w:ilvl="0" w:tplc="248C69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BA3CEA"/>
    <w:multiLevelType w:val="hybridMultilevel"/>
    <w:tmpl w:val="718ED182"/>
    <w:lvl w:ilvl="0" w:tplc="5596F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175CF1"/>
    <w:multiLevelType w:val="multilevel"/>
    <w:tmpl w:val="CAF4A27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6AF"/>
    <w:rsid w:val="00034E4C"/>
    <w:rsid w:val="000530A4"/>
    <w:rsid w:val="000653C5"/>
    <w:rsid w:val="000877FE"/>
    <w:rsid w:val="001424C3"/>
    <w:rsid w:val="002015D9"/>
    <w:rsid w:val="0025117E"/>
    <w:rsid w:val="00264C6B"/>
    <w:rsid w:val="002A017B"/>
    <w:rsid w:val="0035054A"/>
    <w:rsid w:val="003721D4"/>
    <w:rsid w:val="0038071B"/>
    <w:rsid w:val="00386E72"/>
    <w:rsid w:val="0044697B"/>
    <w:rsid w:val="00492430"/>
    <w:rsid w:val="005135FB"/>
    <w:rsid w:val="00514987"/>
    <w:rsid w:val="005209BA"/>
    <w:rsid w:val="0052594D"/>
    <w:rsid w:val="005501EF"/>
    <w:rsid w:val="0059772B"/>
    <w:rsid w:val="005A252E"/>
    <w:rsid w:val="006A0138"/>
    <w:rsid w:val="007377F8"/>
    <w:rsid w:val="0075047D"/>
    <w:rsid w:val="007535C1"/>
    <w:rsid w:val="00764E4E"/>
    <w:rsid w:val="007828B7"/>
    <w:rsid w:val="007C182E"/>
    <w:rsid w:val="007D2B8F"/>
    <w:rsid w:val="00847C1B"/>
    <w:rsid w:val="008D3C66"/>
    <w:rsid w:val="008F3410"/>
    <w:rsid w:val="00931F8A"/>
    <w:rsid w:val="00960102"/>
    <w:rsid w:val="009732C6"/>
    <w:rsid w:val="00983EA1"/>
    <w:rsid w:val="009B4EC9"/>
    <w:rsid w:val="009C1160"/>
    <w:rsid w:val="00A1015A"/>
    <w:rsid w:val="00A469CA"/>
    <w:rsid w:val="00A55CC7"/>
    <w:rsid w:val="00A84F06"/>
    <w:rsid w:val="00AC3F72"/>
    <w:rsid w:val="00AF6EE4"/>
    <w:rsid w:val="00B544D8"/>
    <w:rsid w:val="00B56A8F"/>
    <w:rsid w:val="00B84B50"/>
    <w:rsid w:val="00B92747"/>
    <w:rsid w:val="00BA4F4B"/>
    <w:rsid w:val="00BC46E4"/>
    <w:rsid w:val="00C72A39"/>
    <w:rsid w:val="00C86875"/>
    <w:rsid w:val="00C9518B"/>
    <w:rsid w:val="00D9688A"/>
    <w:rsid w:val="00D97C02"/>
    <w:rsid w:val="00E447A8"/>
    <w:rsid w:val="00E5654C"/>
    <w:rsid w:val="00E81D2C"/>
    <w:rsid w:val="00E907B4"/>
    <w:rsid w:val="00E972F8"/>
    <w:rsid w:val="00F118DB"/>
    <w:rsid w:val="00F65EB0"/>
    <w:rsid w:val="00FE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AF"/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E1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6A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2A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2A017B"/>
    <w:rPr>
      <w:b/>
      <w:bCs/>
    </w:rPr>
  </w:style>
  <w:style w:type="table" w:styleId="a9">
    <w:name w:val="Table Grid"/>
    <w:basedOn w:val="a1"/>
    <w:uiPriority w:val="59"/>
    <w:rsid w:val="00C72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A01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01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01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A013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0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A0138"/>
    <w:pPr>
      <w:tabs>
        <w:tab w:val="center" w:pos="4677"/>
        <w:tab w:val="right" w:pos="9355"/>
      </w:tabs>
    </w:pPr>
    <w:rPr>
      <w:rFonts w:eastAsia="Times New Roman" w:cs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A0138"/>
    <w:rPr>
      <w:rFonts w:ascii="Calibri" w:eastAsia="Times New Roman" w:hAnsi="Calibri" w:cs="Calibri"/>
      <w:lang w:eastAsia="ru-RU"/>
    </w:rPr>
  </w:style>
  <w:style w:type="character" w:styleId="ac">
    <w:name w:val="page number"/>
    <w:basedOn w:val="a0"/>
    <w:uiPriority w:val="99"/>
    <w:rsid w:val="006A0138"/>
    <w:rPr>
      <w:rFonts w:cs="Times New Roman"/>
    </w:rPr>
  </w:style>
  <w:style w:type="paragraph" w:customStyle="1" w:styleId="FR2">
    <w:name w:val="FR2"/>
    <w:rsid w:val="006A0138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5961-E128-46A1-B685-C9CE0E35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9</cp:revision>
  <cp:lastPrinted>2017-02-21T07:56:00Z</cp:lastPrinted>
  <dcterms:created xsi:type="dcterms:W3CDTF">2019-12-23T07:09:00Z</dcterms:created>
  <dcterms:modified xsi:type="dcterms:W3CDTF">2020-07-23T13:18:00Z</dcterms:modified>
</cp:coreProperties>
</file>