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 xml:space="preserve">«Утверждение и выдача схемы расположения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земельного участка или земельных участков</w:t>
      </w:r>
      <w:r>
        <w:rPr>
          <w:b w:val="0"/>
          <w:szCs w:val="28"/>
        </w:rPr>
        <w:t xml:space="preserve"> </w:t>
      </w:r>
    </w:p>
    <w:p w:rsidR="00D328D6" w:rsidRDefault="00D328D6" w:rsidP="00D328D6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на кадастровом плане территории муниципального образования»</w:t>
      </w:r>
    </w:p>
    <w:p w:rsidR="00743783" w:rsidRPr="008B41C4" w:rsidRDefault="00127BE6" w:rsidP="00D32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D328D6">
        <w:rPr>
          <w:rFonts w:ascii="Times New Roman" w:hAnsi="Times New Roman" w:cs="Times New Roman"/>
          <w:sz w:val="24"/>
          <w:szCs w:val="24"/>
        </w:rPr>
        <w:t>вержденного постановлением № 173 от 02.11.2017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521F34" w:rsidRPr="00521F34" w:rsidRDefault="00521F34" w:rsidP="00521F34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D328D6" w:rsidRPr="00D328D6" w:rsidRDefault="00521F34" w:rsidP="00D328D6">
      <w:pPr>
        <w:pStyle w:val="ConsPlusTitle"/>
        <w:ind w:firstLine="567"/>
        <w:jc w:val="both"/>
        <w:rPr>
          <w:b w:val="0"/>
          <w:szCs w:val="28"/>
        </w:rPr>
      </w:pPr>
      <w:r w:rsidRPr="00D328D6">
        <w:rPr>
          <w:b w:val="0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поселения    </w:t>
      </w:r>
      <w:r w:rsidR="00D328D6" w:rsidRPr="00D328D6">
        <w:rPr>
          <w:b w:val="0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D328D6">
        <w:rPr>
          <w:b w:val="0"/>
          <w:szCs w:val="28"/>
        </w:rPr>
        <w:t xml:space="preserve">, </w:t>
      </w:r>
      <w:r w:rsidR="00D328D6" w:rsidRPr="00D328D6">
        <w:rPr>
          <w:b w:val="0"/>
        </w:rPr>
        <w:t xml:space="preserve">утвержденного постановлением № 173 от 02.11.2017 года. </w:t>
      </w:r>
    </w:p>
    <w:p w:rsidR="00361885" w:rsidRDefault="00D328D6" w:rsidP="00D328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Пункт 2.4.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521F34">
        <w:rPr>
          <w:rFonts w:ascii="Times New Roman" w:hAnsi="Times New Roman" w:cs="Times New Roman"/>
          <w:sz w:val="24"/>
          <w:szCs w:val="28"/>
        </w:rPr>
        <w:t xml:space="preserve">дополнить </w:t>
      </w:r>
      <w:r>
        <w:rPr>
          <w:rFonts w:ascii="Times New Roman" w:hAnsi="Times New Roman" w:cs="Times New Roman"/>
          <w:sz w:val="24"/>
          <w:szCs w:val="28"/>
        </w:rPr>
        <w:t>абзацем</w:t>
      </w:r>
      <w:r w:rsidR="00521F34">
        <w:rPr>
          <w:rFonts w:ascii="Times New Roman" w:hAnsi="Times New Roman" w:cs="Times New Roman"/>
          <w:sz w:val="24"/>
          <w:szCs w:val="28"/>
        </w:rPr>
        <w:t xml:space="preserve"> следующего содержания:</w:t>
      </w:r>
    </w:p>
    <w:p w:rsidR="00D328D6" w:rsidRDefault="00D328D6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328D6">
        <w:rPr>
          <w:rFonts w:ascii="Times New Roman" w:hAnsi="Times New Roman" w:cs="Times New Roman"/>
          <w:sz w:val="24"/>
          <w:szCs w:val="28"/>
        </w:rPr>
        <w:t xml:space="preserve"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</w:t>
      </w:r>
      <w:r w:rsidRPr="00D328D6">
        <w:rPr>
          <w:rFonts w:ascii="Times New Roman" w:hAnsi="Times New Roman" w:cs="Times New Roman"/>
          <w:sz w:val="24"/>
          <w:szCs w:val="28"/>
        </w:rPr>
        <w:lastRenderedPageBreak/>
        <w:t xml:space="preserve">земельных участков, находящихся в частной собственности, может быть продлен, но не более чем до сорока пяти дней со дня </w:t>
      </w:r>
      <w:r>
        <w:rPr>
          <w:rFonts w:ascii="Times New Roman" w:hAnsi="Times New Roman" w:cs="Times New Roman"/>
          <w:sz w:val="24"/>
          <w:szCs w:val="28"/>
        </w:rPr>
        <w:t>поступления указанных заявлений»</w:t>
      </w:r>
    </w:p>
    <w:p w:rsidR="00D328D6" w:rsidRDefault="00D328D6" w:rsidP="00D328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 Пункт 2.5.</w:t>
      </w:r>
      <w:r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A11952">
        <w:rPr>
          <w:rFonts w:ascii="Times New Roman" w:hAnsi="Times New Roman" w:cs="Times New Roman"/>
          <w:sz w:val="24"/>
          <w:szCs w:val="28"/>
        </w:rPr>
        <w:t xml:space="preserve">подпункт 11) читать как 14); </w:t>
      </w:r>
      <w:r>
        <w:rPr>
          <w:rFonts w:ascii="Times New Roman" w:hAnsi="Times New Roman" w:cs="Times New Roman"/>
          <w:sz w:val="24"/>
          <w:szCs w:val="28"/>
        </w:rPr>
        <w:t>дополнить подпунктами 11, 12, 13 следующего содержания:</w:t>
      </w:r>
    </w:p>
    <w:p w:rsidR="00D328D6" w:rsidRPr="00A11952" w:rsidRDefault="00D328D6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11) </w:t>
      </w:r>
      <w:r w:rsidRPr="00A11952">
        <w:rPr>
          <w:rFonts w:ascii="Times New Roman" w:hAnsi="Times New Roman" w:cs="Times New Roman"/>
          <w:sz w:val="24"/>
          <w:szCs w:val="24"/>
        </w:rPr>
        <w:t>Федеральный закон от 13.07.2015 N 218-ФЗ "О государственной регистрации недвижимости" ("Российская газета", N 156, 17.07.2015);</w:t>
      </w:r>
    </w:p>
    <w:p w:rsidR="00D328D6" w:rsidRPr="00A11952" w:rsidRDefault="00D328D6" w:rsidP="00A119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1952">
        <w:rPr>
          <w:rFonts w:ascii="Times New Roman" w:hAnsi="Times New Roman" w:cs="Times New Roman"/>
          <w:sz w:val="24"/>
          <w:szCs w:val="24"/>
        </w:rPr>
        <w:t xml:space="preserve">12) Приказ </w:t>
      </w:r>
      <w:hyperlink r:id="rId8" w:history="1"/>
      <w:r w:rsidRPr="00A11952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D328D6" w:rsidRPr="00A11952" w:rsidRDefault="00D328D6" w:rsidP="00A119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1952">
        <w:rPr>
          <w:rFonts w:ascii="Times New Roman" w:hAnsi="Times New Roman" w:cs="Times New Roman"/>
          <w:sz w:val="24"/>
          <w:szCs w:val="24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18.02.2015);</w:t>
      </w:r>
    </w:p>
    <w:p w:rsidR="00D328D6" w:rsidRDefault="00A11952" w:rsidP="00D3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 xml:space="preserve"> Пункт 2.6.1. после слов «</w:t>
      </w:r>
      <w:r w:rsidRPr="00A11952">
        <w:rPr>
          <w:rFonts w:ascii="Times New Roman" w:hAnsi="Times New Roman" w:cs="Times New Roman"/>
          <w:sz w:val="24"/>
          <w:szCs w:val="28"/>
        </w:rPr>
        <w:t>а также следующие документы в 1 экземпляре:</w:t>
      </w:r>
      <w:r w:rsidRPr="00A11952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дополнить словами:</w:t>
      </w:r>
    </w:p>
    <w:p w:rsidR="00A11952" w:rsidRPr="00A11952" w:rsidRDefault="00A11952" w:rsidP="00A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0"/>
          <w:szCs w:val="28"/>
        </w:rPr>
        <w:t>«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A11952">
        <w:rPr>
          <w:rFonts w:ascii="Times New Roman" w:hAnsi="Times New Roman" w:cs="Times New Roman"/>
          <w:sz w:val="24"/>
          <w:szCs w:val="28"/>
        </w:rPr>
        <w:t>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</w:p>
    <w:p w:rsid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 w:rsidRPr="00A11952">
        <w:rPr>
          <w:rFonts w:ascii="Times New Roman" w:hAnsi="Times New Roman" w:cs="Times New Roman"/>
          <w:sz w:val="20"/>
          <w:szCs w:val="28"/>
        </w:rPr>
        <w:t>».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1.4. Пункт 2.6.1. слова «</w:t>
      </w:r>
      <w:r w:rsidRPr="00971BAD">
        <w:rPr>
          <w:rFonts w:ascii="Times New Roman" w:hAnsi="Times New Roman" w:cs="Times New Roman"/>
          <w:sz w:val="24"/>
          <w:szCs w:val="24"/>
        </w:rPr>
        <w:t>1. Правоустанавливающие документы на здания или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 или сооружений):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а) акты органов власти, принятые до 31 января 1998 года, устанавливающие права на здания или сооружения;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б) свидетельство о праве на наследство;</w:t>
      </w:r>
    </w:p>
    <w:p w:rsidR="00A11952" w:rsidRPr="00971BAD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в) решение суда о признании прав на здания или сооружения;</w:t>
      </w:r>
    </w:p>
    <w:p w:rsidR="00A11952" w:rsidRDefault="00A11952" w:rsidP="00A11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71BAD">
        <w:rPr>
          <w:rFonts w:ascii="Times New Roman" w:hAnsi="Times New Roman" w:cs="Times New Roman"/>
          <w:sz w:val="24"/>
          <w:szCs w:val="24"/>
        </w:rPr>
        <w:t>2. Проект схемы расположения земельного участка на кадастровом плане, за исключением случаев образования земельного участка из земель или земельных участков, расположенны</w:t>
      </w:r>
      <w:r>
        <w:rPr>
          <w:rFonts w:ascii="Times New Roman" w:hAnsi="Times New Roman" w:cs="Times New Roman"/>
          <w:sz w:val="24"/>
          <w:szCs w:val="24"/>
        </w:rPr>
        <w:t>х в границах населенных пунктов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A11952" w:rsidRPr="00A11952" w:rsidRDefault="00A11952" w:rsidP="00A119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Пункт 2.6.2. после слов «</w:t>
      </w:r>
      <w:r w:rsidRPr="00971BAD">
        <w:rPr>
          <w:rFonts w:ascii="Times New Roman" w:hAnsi="Times New Roman" w:cs="Times New Roman"/>
          <w:sz w:val="24"/>
          <w:szCs w:val="24"/>
        </w:rPr>
        <w:t>(подлежат представлению в рамках межведомственного информационного взаимодействия)</w:t>
      </w:r>
      <w:r>
        <w:rPr>
          <w:rFonts w:ascii="Times New Roman" w:hAnsi="Times New Roman" w:cs="Times New Roman"/>
          <w:sz w:val="24"/>
          <w:szCs w:val="28"/>
        </w:rPr>
        <w:t xml:space="preserve">» дополнить словами: </w:t>
      </w:r>
      <w:r w:rsidRPr="00A11952">
        <w:rPr>
          <w:rFonts w:ascii="Times New Roman" w:hAnsi="Times New Roman" w:cs="Times New Roman"/>
          <w:szCs w:val="28"/>
        </w:rPr>
        <w:t>«</w:t>
      </w: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lastRenderedPageBreak/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ЕГРН о переходе прав на объект недвижимого имущества;</w:t>
      </w:r>
    </w:p>
    <w:p w:rsidR="00A11952" w:rsidRP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A11952" w:rsidRDefault="00A11952" w:rsidP="00A1195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11952">
        <w:rPr>
          <w:rFonts w:ascii="Times New Roman" w:hAnsi="Times New Roman" w:cs="Times New Roman"/>
          <w:sz w:val="24"/>
          <w:szCs w:val="28"/>
        </w:rPr>
        <w:t>- выписку из Единого государственного реестра индивидуальных предпринимателей, если заявителем является</w:t>
      </w:r>
      <w:r>
        <w:rPr>
          <w:rFonts w:ascii="Times New Roman" w:hAnsi="Times New Roman" w:cs="Times New Roman"/>
          <w:sz w:val="24"/>
          <w:szCs w:val="28"/>
        </w:rPr>
        <w:t xml:space="preserve"> индивидуальный предприниматель».</w:t>
      </w:r>
    </w:p>
    <w:p w:rsidR="004762C4" w:rsidRPr="00971BAD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1.5.1. Слова «</w:t>
      </w:r>
      <w:r w:rsidRPr="00971B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прав на недвижимое имущество и сделок с ним о правах на здания или сооружения, находящиеся на земельном участке;</w:t>
      </w:r>
    </w:p>
    <w:p w:rsidR="00A11952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71BAD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</w:t>
      </w:r>
      <w:r>
        <w:rPr>
          <w:rFonts w:ascii="Times New Roman" w:hAnsi="Times New Roman" w:cs="Times New Roman"/>
          <w:sz w:val="24"/>
          <w:szCs w:val="24"/>
        </w:rPr>
        <w:t>лью переоформления прав на него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1.6. Пункт 4.3.7.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услуги, для принятия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8"/>
        </w:rPr>
        <w:t>» - исключить.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4.4.1.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62C4" w:rsidRPr="004762C4" w:rsidRDefault="004762C4" w:rsidP="004762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4.4.2.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8D6" w:rsidRDefault="004762C4" w:rsidP="00A1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Пункт 4.4.2. дополнить абзацем следующего содержания: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62C4">
        <w:rPr>
          <w:rFonts w:ascii="Times New Roman" w:hAnsi="Times New Roman" w:cs="Times New Roman"/>
          <w:sz w:val="24"/>
          <w:szCs w:val="28"/>
        </w:rPr>
        <w:t xml:space="preserve">Специалист администрации МО </w:t>
      </w:r>
      <w:r>
        <w:rPr>
          <w:rFonts w:ascii="Times New Roman" w:hAnsi="Times New Roman" w:cs="Times New Roman"/>
          <w:sz w:val="24"/>
          <w:szCs w:val="28"/>
        </w:rPr>
        <w:t>Серебрянское сельское поселение</w:t>
      </w:r>
      <w:r w:rsidRPr="004762C4">
        <w:rPr>
          <w:rFonts w:ascii="Times New Roman" w:hAnsi="Times New Roman" w:cs="Times New Roman"/>
          <w:sz w:val="24"/>
          <w:szCs w:val="28"/>
        </w:rPr>
        <w:t xml:space="preserve">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</w:t>
      </w:r>
      <w:r>
        <w:rPr>
          <w:rFonts w:ascii="Times New Roman" w:hAnsi="Times New Roman" w:cs="Times New Roman"/>
          <w:sz w:val="24"/>
          <w:szCs w:val="28"/>
        </w:rPr>
        <w:t xml:space="preserve"> кодекса Российской Федерации")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62C4" w:rsidRDefault="004762C4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7E7A58">
        <w:rPr>
          <w:rFonts w:ascii="Times New Roman" w:hAnsi="Times New Roman" w:cs="Times New Roman"/>
          <w:sz w:val="24"/>
          <w:szCs w:val="24"/>
        </w:rPr>
        <w:t xml:space="preserve"> Пункт 4.4.3. слова «</w:t>
      </w:r>
      <w:r w:rsidR="007E7A58"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 w:rsidR="007E7A5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E7A58"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 w:rsidR="007E7A58"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4.4.4.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4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1.11.1. подпункт 2) пункта 4.4.4. изложить в следующей редакции: «</w:t>
      </w:r>
      <w:r w:rsidRPr="007E7A58">
        <w:rPr>
          <w:rFonts w:ascii="Times New Roman" w:hAnsi="Times New Roman" w:cs="Times New Roman"/>
          <w:sz w:val="24"/>
          <w:szCs w:val="28"/>
        </w:rPr>
        <w:t>подготовка  решения об отказе в утверждении схемы (в случае наличия оснований, предусмотренных пунктом 2.6.4.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71B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>Пункт 4.4.5.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4.4.7. слова «</w:t>
      </w:r>
      <w:r w:rsidRPr="00971B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762C4">
        <w:rPr>
          <w:rFonts w:ascii="Times New Roman" w:hAnsi="Times New Roman" w:cs="Times New Roman"/>
          <w:sz w:val="24"/>
          <w:szCs w:val="28"/>
        </w:rPr>
        <w:t>ответственному за выполнение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Раздел 6 изложить в следующей редакции:</w:t>
      </w:r>
    </w:p>
    <w:p w:rsidR="007E7A58" w:rsidRP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E7A58">
        <w:rPr>
          <w:rFonts w:ascii="Times New Roman" w:hAnsi="Times New Roman" w:cs="Times New Roman"/>
          <w:szCs w:val="24"/>
        </w:rPr>
        <w:t>«</w:t>
      </w:r>
      <w:r w:rsidRPr="007E7A58">
        <w:rPr>
          <w:rFonts w:ascii="Times New Roman" w:hAnsi="Times New Roman" w:cs="Times New Roman"/>
          <w:b/>
          <w:sz w:val="24"/>
          <w:szCs w:val="28"/>
        </w:rPr>
        <w:t>6.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7A58">
        <w:rPr>
          <w:rFonts w:ascii="Times New Roman" w:hAnsi="Times New Roman" w:cs="Times New Roman"/>
          <w:b/>
          <w:sz w:val="24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7A58">
        <w:rPr>
          <w:rFonts w:ascii="Times New Roman" w:hAnsi="Times New Roman" w:cs="Times New Roman"/>
          <w:b/>
          <w:sz w:val="24"/>
          <w:szCs w:val="28"/>
        </w:rPr>
        <w:t>муниципальную услугу, а также должностных лиц органа, предоставляющего муниципальную услугу</w:t>
      </w:r>
    </w:p>
    <w:p w:rsidR="007E7A58" w:rsidRPr="007E7A58" w:rsidRDefault="007E7A58" w:rsidP="007E7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36"/>
      <w:bookmarkEnd w:id="0"/>
      <w:r w:rsidRPr="007E7A58">
        <w:rPr>
          <w:rFonts w:ascii="Times New Roman" w:hAnsi="Times New Roman" w:cs="Times New Roman"/>
          <w:sz w:val="24"/>
          <w:szCs w:val="28"/>
        </w:rPr>
        <w:t xml:space="preserve">6.1.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7E7A58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>вышестоящему должностному лицу, а также в судебном порядке.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 xml:space="preserve">6.3.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(в соответствии с координатами, указанными в пункте </w:t>
      </w:r>
      <w:r w:rsidRPr="007E7A58">
        <w:rPr>
          <w:rFonts w:ascii="Times New Roman" w:hAnsi="Times New Roman" w:cs="Times New Roman"/>
          <w:sz w:val="24"/>
          <w:szCs w:val="28"/>
        </w:rPr>
        <w:t>1.3. настоящего административного регламента):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в ОМСУ;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в филиалы, отделы, удаленные рабочие места ГБУ ЛО «МФЦ»;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hAnsi="Times New Roman" w:cs="Times New Roman"/>
          <w:sz w:val="24"/>
          <w:szCs w:val="28"/>
        </w:rPr>
        <w:t>- почтовым отправлением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 в ОМСУ;</w:t>
      </w:r>
    </w:p>
    <w:p w:rsidR="007E7A58" w:rsidRPr="007E7A58" w:rsidRDefault="007E7A58" w:rsidP="007E7A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в электронной форме через личный кабинет заявителя на ПГУ/ ЕПГУ;</w:t>
      </w:r>
    </w:p>
    <w:p w:rsidR="007E7A58" w:rsidRPr="007E7A58" w:rsidRDefault="007E7A58" w:rsidP="007E7A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по электронной почте в ОМСУ.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7E7A58">
        <w:rPr>
          <w:rFonts w:ascii="Times New Roman" w:hAnsi="Times New Roman" w:cs="Times New Roman"/>
          <w:sz w:val="24"/>
          <w:szCs w:val="28"/>
        </w:rPr>
        <w:t>27 июля 2010 г. №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7E7A58">
        <w:rPr>
          <w:rFonts w:ascii="Times New Roman" w:eastAsia="Times New Roman" w:hAnsi="Times New Roman" w:cs="Times New Roman"/>
          <w:szCs w:val="24"/>
        </w:rPr>
        <w:t xml:space="preserve"> </w:t>
      </w:r>
      <w:r w:rsidRPr="007E7A58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E7A58" w:rsidRPr="007E7A58" w:rsidRDefault="007E7A58" w:rsidP="007E7A5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 xml:space="preserve">6.7. </w:t>
      </w:r>
      <w:bookmarkStart w:id="1" w:name="Par1"/>
      <w:bookmarkEnd w:id="1"/>
      <w:r w:rsidRPr="007E7A58">
        <w:rPr>
          <w:rFonts w:ascii="Times New Roman" w:eastAsia="Times New Roman" w:hAnsi="Times New Roman" w:cs="Times New Roman"/>
          <w:sz w:val="24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2) отказывает в удовлетворении жалобы.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7A58" w:rsidRPr="007E7A58" w:rsidRDefault="007E7A58" w:rsidP="007E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E7A58">
        <w:rPr>
          <w:rFonts w:ascii="Times New Roman" w:eastAsia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E7A58">
        <w:rPr>
          <w:rFonts w:ascii="Times New Roman" w:hAnsi="Times New Roman" w:cs="Times New Roman"/>
          <w:szCs w:val="24"/>
        </w:rPr>
        <w:t>»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D73F2F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D73F2F">
        <w:rPr>
          <w:rFonts w:ascii="Times New Roman" w:hAnsi="Times New Roman" w:cs="Times New Roman"/>
          <w:sz w:val="24"/>
        </w:rPr>
        <w:t>В. Стриженков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2" w:name="_GoBack"/>
      <w:bookmarkEnd w:id="2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F0" w:rsidRDefault="00CE57F0" w:rsidP="00D170D2">
      <w:pPr>
        <w:spacing w:after="0" w:line="240" w:lineRule="auto"/>
      </w:pPr>
      <w:r>
        <w:separator/>
      </w:r>
    </w:p>
  </w:endnote>
  <w:endnote w:type="continuationSeparator" w:id="0">
    <w:p w:rsidR="00CE57F0" w:rsidRDefault="00CE57F0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F0" w:rsidRDefault="00CE57F0" w:rsidP="00D170D2">
      <w:pPr>
        <w:spacing w:after="0" w:line="240" w:lineRule="auto"/>
      </w:pPr>
      <w:r>
        <w:separator/>
      </w:r>
    </w:p>
  </w:footnote>
  <w:footnote w:type="continuationSeparator" w:id="0">
    <w:p w:rsidR="00CE57F0" w:rsidRDefault="00CE57F0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748DC"/>
    <w:rsid w:val="004762C4"/>
    <w:rsid w:val="004840E4"/>
    <w:rsid w:val="004B6464"/>
    <w:rsid w:val="00521F34"/>
    <w:rsid w:val="005277FF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93AB4"/>
    <w:rsid w:val="008B41C4"/>
    <w:rsid w:val="00926AFF"/>
    <w:rsid w:val="00943CFA"/>
    <w:rsid w:val="0096776A"/>
    <w:rsid w:val="00977516"/>
    <w:rsid w:val="009916A7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7053"/>
    <w:rsid w:val="00CD7ADF"/>
    <w:rsid w:val="00CE57F0"/>
    <w:rsid w:val="00D170D2"/>
    <w:rsid w:val="00D328D6"/>
    <w:rsid w:val="00D73F2F"/>
    <w:rsid w:val="00D80C70"/>
    <w:rsid w:val="00DB662C"/>
    <w:rsid w:val="00DB67BC"/>
    <w:rsid w:val="00DB71AD"/>
    <w:rsid w:val="00EB5550"/>
    <w:rsid w:val="00F029A5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8F2590052DE1CD96F26FC7B282E479A41DC2EF5E26E271C690F28CBz8S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15</cp:revision>
  <cp:lastPrinted>2017-02-15T13:38:00Z</cp:lastPrinted>
  <dcterms:created xsi:type="dcterms:W3CDTF">2017-02-15T13:44:00Z</dcterms:created>
  <dcterms:modified xsi:type="dcterms:W3CDTF">2018-03-06T10:16:00Z</dcterms:modified>
</cp:coreProperties>
</file>